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5BAD9" w14:textId="77777777" w:rsidR="007B33A9" w:rsidRDefault="007B33A9" w:rsidP="007B33A9">
      <w:pPr>
        <w:rPr>
          <w:lang w:val="es-ES"/>
        </w:rPr>
      </w:pPr>
      <w:bookmarkStart w:id="0" w:name="_GoBack"/>
      <w:bookmarkEnd w:id="0"/>
    </w:p>
    <w:p w14:paraId="495E1FBA" w14:textId="77777777" w:rsidR="007B33A9" w:rsidRDefault="007B33A9" w:rsidP="007B33A9">
      <w:pPr>
        <w:rPr>
          <w:lang w:val="es-ES"/>
        </w:rPr>
      </w:pPr>
    </w:p>
    <w:p w14:paraId="10C48557" w14:textId="77777777" w:rsidR="002C3C0A" w:rsidRDefault="002C3C0A" w:rsidP="007B33A9">
      <w:pPr>
        <w:rPr>
          <w:b/>
          <w:lang w:val="es-ES"/>
        </w:rPr>
      </w:pPr>
    </w:p>
    <w:p w14:paraId="43BD2763" w14:textId="66551653" w:rsidR="007B33A9" w:rsidRPr="007B33A9" w:rsidRDefault="007B33A9" w:rsidP="002C3C0A">
      <w:pPr>
        <w:rPr>
          <w:lang w:val="es-ES"/>
        </w:rPr>
      </w:pPr>
    </w:p>
    <w:p w14:paraId="1B6B73D9" w14:textId="77777777" w:rsidR="00F407E3" w:rsidRDefault="00F407E3" w:rsidP="002C3C0A">
      <w:pPr>
        <w:jc w:val="center"/>
        <w:rPr>
          <w:b/>
          <w:lang w:val="es-ES"/>
        </w:rPr>
      </w:pPr>
    </w:p>
    <w:p w14:paraId="4A9CD569" w14:textId="77777777" w:rsidR="007B33A9" w:rsidRPr="002C3C0A" w:rsidRDefault="007B33A9" w:rsidP="002C3C0A">
      <w:pPr>
        <w:jc w:val="center"/>
        <w:rPr>
          <w:b/>
          <w:lang w:val="es-ES"/>
        </w:rPr>
      </w:pPr>
      <w:r w:rsidRPr="002C3C0A">
        <w:rPr>
          <w:b/>
          <w:lang w:val="es-ES"/>
        </w:rPr>
        <w:t>MINISTERIO DE DESARROLLO AGROPECUARIO PREMIO NACIONAL DE CIENCIAS AGROPECUARIAS MEDALLA AL MÉRITO</w:t>
      </w:r>
    </w:p>
    <w:p w14:paraId="7DB3EBD1" w14:textId="0AEAE97F" w:rsidR="007B33A9" w:rsidRPr="002C3C0A" w:rsidRDefault="002C3C0A" w:rsidP="002C3C0A">
      <w:pPr>
        <w:jc w:val="center"/>
        <w:rPr>
          <w:b/>
          <w:lang w:val="es-ES"/>
        </w:rPr>
      </w:pPr>
      <w:r>
        <w:rPr>
          <w:b/>
          <w:lang w:val="es-ES"/>
        </w:rPr>
        <w:t>“GERMAN DE LEÓ</w:t>
      </w:r>
      <w:r w:rsidR="007B33A9" w:rsidRPr="002C3C0A">
        <w:rPr>
          <w:b/>
          <w:lang w:val="es-ES"/>
        </w:rPr>
        <w:t>N”</w:t>
      </w:r>
    </w:p>
    <w:p w14:paraId="7A6AA67C" w14:textId="77777777" w:rsidR="007B33A9" w:rsidRPr="002C3C0A" w:rsidRDefault="007B33A9" w:rsidP="002C3C0A">
      <w:pPr>
        <w:jc w:val="center"/>
        <w:rPr>
          <w:b/>
          <w:lang w:val="es-ES"/>
        </w:rPr>
      </w:pPr>
      <w:r w:rsidRPr="002C3C0A">
        <w:rPr>
          <w:b/>
          <w:lang w:val="es-ES"/>
        </w:rPr>
        <w:t>PARA EL INVESTIGADOR/A DESTACADO/A</w:t>
      </w:r>
    </w:p>
    <w:p w14:paraId="6881E319" w14:textId="77777777" w:rsidR="007B33A9" w:rsidRPr="007B33A9" w:rsidRDefault="007B33A9" w:rsidP="007B33A9">
      <w:pPr>
        <w:rPr>
          <w:lang w:val="es-ES"/>
        </w:rPr>
      </w:pPr>
    </w:p>
    <w:p w14:paraId="59F22041" w14:textId="77777777" w:rsidR="007B33A9" w:rsidRPr="00F407E3" w:rsidRDefault="007B33A9" w:rsidP="00F407E3">
      <w:pPr>
        <w:jc w:val="both"/>
        <w:rPr>
          <w:b/>
          <w:lang w:val="es-ES"/>
        </w:rPr>
      </w:pPr>
      <w:r w:rsidRPr="00F407E3">
        <w:rPr>
          <w:b/>
          <w:lang w:val="es-ES"/>
        </w:rPr>
        <w:t>OBJETIVOS:</w:t>
      </w:r>
    </w:p>
    <w:p w14:paraId="38CC4637" w14:textId="77777777" w:rsidR="007B33A9" w:rsidRPr="007B33A9" w:rsidRDefault="007B33A9" w:rsidP="00F407E3">
      <w:pPr>
        <w:jc w:val="both"/>
        <w:rPr>
          <w:lang w:val="es-ES"/>
        </w:rPr>
      </w:pPr>
    </w:p>
    <w:p w14:paraId="0FAE7557" w14:textId="77777777" w:rsidR="007B33A9" w:rsidRPr="007B33A9" w:rsidRDefault="007B33A9" w:rsidP="00F407E3">
      <w:pPr>
        <w:jc w:val="both"/>
        <w:rPr>
          <w:lang w:val="es-ES"/>
        </w:rPr>
      </w:pPr>
      <w:r w:rsidRPr="007B33A9">
        <w:rPr>
          <w:lang w:val="es-ES"/>
        </w:rPr>
        <w:t>1.</w:t>
      </w:r>
      <w:r w:rsidRPr="007B33A9">
        <w:rPr>
          <w:lang w:val="es-ES"/>
        </w:rPr>
        <w:tab/>
        <w:t>Honrar la memoria del Ing. Germán De León, un profesional de las Ciencias Agropecuarias, que fue ejemplo constante de dedicación a la investigación en pro del Agro Panameño.</w:t>
      </w:r>
    </w:p>
    <w:p w14:paraId="32D8376A" w14:textId="77777777" w:rsidR="007B33A9" w:rsidRPr="007B33A9" w:rsidRDefault="007B33A9" w:rsidP="00F407E3">
      <w:pPr>
        <w:jc w:val="both"/>
        <w:rPr>
          <w:lang w:val="es-ES"/>
        </w:rPr>
      </w:pPr>
    </w:p>
    <w:p w14:paraId="2BD2A8D0" w14:textId="0D1E6810" w:rsidR="007B33A9" w:rsidRPr="007B33A9" w:rsidRDefault="007B33A9" w:rsidP="00F407E3">
      <w:pPr>
        <w:jc w:val="both"/>
        <w:rPr>
          <w:lang w:val="es-ES"/>
        </w:rPr>
      </w:pPr>
      <w:r w:rsidRPr="007B33A9">
        <w:rPr>
          <w:lang w:val="es-ES"/>
        </w:rPr>
        <w:t>2.</w:t>
      </w:r>
      <w:r w:rsidRPr="007B33A9">
        <w:rPr>
          <w:lang w:val="es-ES"/>
        </w:rPr>
        <w:tab/>
        <w:t xml:space="preserve">Reconocer los </w:t>
      </w:r>
      <w:r w:rsidR="002C3C0A" w:rsidRPr="007B33A9">
        <w:rPr>
          <w:lang w:val="es-ES"/>
        </w:rPr>
        <w:t>méritos</w:t>
      </w:r>
      <w:r w:rsidRPr="007B33A9">
        <w:rPr>
          <w:lang w:val="es-ES"/>
        </w:rPr>
        <w:t xml:space="preserve"> científicos, tecnológicos y académicos, plasmados en la producción tanto científica como tecnológica y en la formación de recursos humanos, llevados a cabo por profesionales o equipos de profesionales de las ciencias agropecuarias y afines, panameños dedicados a la investigación, en la perspectiva de la trascendencia de su trabajo a favor del Sector Agropecuario Nacional.</w:t>
      </w:r>
    </w:p>
    <w:p w14:paraId="4BA2FC18" w14:textId="77777777" w:rsidR="007B33A9" w:rsidRPr="007B33A9" w:rsidRDefault="007B33A9" w:rsidP="00F407E3">
      <w:pPr>
        <w:jc w:val="both"/>
        <w:rPr>
          <w:lang w:val="es-ES"/>
        </w:rPr>
      </w:pPr>
    </w:p>
    <w:p w14:paraId="46ADF7F7" w14:textId="77777777" w:rsidR="007B33A9" w:rsidRPr="00B17E76" w:rsidRDefault="007B33A9" w:rsidP="00F407E3">
      <w:pPr>
        <w:jc w:val="both"/>
        <w:rPr>
          <w:b/>
          <w:u w:val="single"/>
          <w:lang w:val="es-ES"/>
        </w:rPr>
      </w:pPr>
      <w:r w:rsidRPr="00B17E76">
        <w:rPr>
          <w:b/>
          <w:u w:val="single"/>
          <w:lang w:val="es-ES"/>
        </w:rPr>
        <w:t>ASPECTOS GENERALES:</w:t>
      </w:r>
    </w:p>
    <w:p w14:paraId="18DD97C7" w14:textId="053CD054" w:rsidR="007B33A9" w:rsidRPr="007B33A9" w:rsidRDefault="007B33A9" w:rsidP="00F407E3">
      <w:pPr>
        <w:jc w:val="both"/>
        <w:rPr>
          <w:lang w:val="es-ES"/>
        </w:rPr>
      </w:pPr>
      <w:r w:rsidRPr="007B33A9">
        <w:rPr>
          <w:lang w:val="es-ES"/>
        </w:rPr>
        <w:t xml:space="preserve">El concurso está abierto a todos los profesionales </w:t>
      </w:r>
      <w:r w:rsidR="00752999" w:rsidRPr="00293BAC">
        <w:rPr>
          <w:lang w:val="es-ES"/>
        </w:rPr>
        <w:t>de las ciencias agrícolas</w:t>
      </w:r>
      <w:r w:rsidR="00752999">
        <w:rPr>
          <w:lang w:val="es-ES"/>
        </w:rPr>
        <w:t xml:space="preserve"> </w:t>
      </w:r>
      <w:r w:rsidRPr="007B33A9">
        <w:rPr>
          <w:lang w:val="es-ES"/>
        </w:rPr>
        <w:t>tantas veces lo consideren, siempre y cuando aporten a nuevas ejecutorias, en relación a las previamente sometidas en concursos de periodos anteriores. Se ponderan los cincos años anteriores a la postulación.</w:t>
      </w:r>
    </w:p>
    <w:p w14:paraId="08145A8E" w14:textId="77777777" w:rsidR="007B33A9" w:rsidRPr="007B33A9" w:rsidRDefault="007B33A9" w:rsidP="00F407E3">
      <w:pPr>
        <w:jc w:val="both"/>
        <w:rPr>
          <w:lang w:val="es-ES"/>
        </w:rPr>
      </w:pPr>
    </w:p>
    <w:p w14:paraId="0FE2A1FA" w14:textId="6D0933BC" w:rsidR="007B33A9" w:rsidRPr="007B33A9" w:rsidRDefault="007B33A9" w:rsidP="00F407E3">
      <w:pPr>
        <w:jc w:val="both"/>
        <w:rPr>
          <w:lang w:val="es-ES"/>
        </w:rPr>
      </w:pPr>
      <w:r w:rsidRPr="007B33A9">
        <w:rPr>
          <w:lang w:val="es-ES"/>
        </w:rPr>
        <w:t xml:space="preserve">Se declara desierta la premiación de la Medalla Germán De León, si nadie aplica; si los que aplican no reúnen los requisitos establecidos; </w:t>
      </w:r>
      <w:r w:rsidR="00EE1599" w:rsidRPr="007B33A9">
        <w:rPr>
          <w:lang w:val="es-ES"/>
        </w:rPr>
        <w:t>si ninguno</w:t>
      </w:r>
      <w:r w:rsidRPr="007B33A9">
        <w:rPr>
          <w:lang w:val="es-ES"/>
        </w:rPr>
        <w:t xml:space="preserve"> de los participantes logren obtener el 70% de la puntuación máxima posible. (170 puntos)</w:t>
      </w:r>
    </w:p>
    <w:p w14:paraId="046CA3A1" w14:textId="77777777" w:rsidR="007B33A9" w:rsidRPr="007B33A9" w:rsidRDefault="007B33A9" w:rsidP="00F407E3">
      <w:pPr>
        <w:jc w:val="both"/>
        <w:rPr>
          <w:lang w:val="es-ES"/>
        </w:rPr>
      </w:pPr>
    </w:p>
    <w:p w14:paraId="56CE069E" w14:textId="77777777" w:rsidR="007B33A9" w:rsidRDefault="007B33A9" w:rsidP="00F407E3">
      <w:pPr>
        <w:jc w:val="both"/>
        <w:rPr>
          <w:lang w:val="es-ES"/>
        </w:rPr>
      </w:pPr>
      <w:r w:rsidRPr="007B33A9">
        <w:rPr>
          <w:lang w:val="es-ES"/>
        </w:rPr>
        <w:t>Los investigadores que serán evaluados, deben mostrar una productividad integral en las actividades que definen el quehacer científico y tecnológico, orientadas a la generación, aplicación y transmisión de nuevos conocimientos y tecnologías que satisfagan en parte, o en su totalidad, las demandas de los productores agropecuarios del país y en otras áreas geográficas.</w:t>
      </w:r>
    </w:p>
    <w:p w14:paraId="21088627" w14:textId="77777777" w:rsidR="007B33A9" w:rsidRDefault="007B33A9" w:rsidP="002C3C0A">
      <w:pPr>
        <w:jc w:val="both"/>
        <w:rPr>
          <w:lang w:val="es-ES"/>
        </w:rPr>
      </w:pPr>
      <w:r w:rsidRPr="007B33A9">
        <w:rPr>
          <w:lang w:val="es-ES"/>
        </w:rPr>
        <w:t>Los elementos básicos en que se sustenta la evaluación de los aspirantes a investigador son:</w:t>
      </w:r>
    </w:p>
    <w:p w14:paraId="22F1FD9A" w14:textId="77777777" w:rsidR="00F407E3" w:rsidRPr="007B33A9" w:rsidRDefault="00F407E3" w:rsidP="002C3C0A">
      <w:pPr>
        <w:jc w:val="both"/>
        <w:rPr>
          <w:lang w:val="es-ES"/>
        </w:rPr>
      </w:pPr>
    </w:p>
    <w:p w14:paraId="66E3D7F2" w14:textId="79AD7311" w:rsidR="007B33A9" w:rsidRPr="007B33A9" w:rsidRDefault="002C3C0A" w:rsidP="007B33A9">
      <w:pPr>
        <w:rPr>
          <w:lang w:val="es-ES"/>
        </w:rPr>
      </w:pPr>
      <w:r>
        <w:rPr>
          <w:lang w:val="es-ES"/>
        </w:rPr>
        <w:t>A</w:t>
      </w:r>
      <w:r w:rsidR="007B33A9" w:rsidRPr="007B33A9">
        <w:rPr>
          <w:lang w:val="es-ES"/>
        </w:rPr>
        <w:t>)</w:t>
      </w:r>
      <w:r w:rsidR="007B33A9" w:rsidRPr="007B33A9">
        <w:rPr>
          <w:lang w:val="es-ES"/>
        </w:rPr>
        <w:tab/>
        <w:t>El resultado de su actividad en investigación básica y aplicada.</w:t>
      </w:r>
    </w:p>
    <w:p w14:paraId="7BEC6360" w14:textId="77777777" w:rsidR="00F407E3" w:rsidRDefault="002C3C0A" w:rsidP="007B33A9">
      <w:pPr>
        <w:rPr>
          <w:lang w:val="es-ES"/>
        </w:rPr>
      </w:pPr>
      <w:r>
        <w:rPr>
          <w:lang w:val="es-ES"/>
        </w:rPr>
        <w:t>B</w:t>
      </w:r>
      <w:r w:rsidR="00F407E3">
        <w:rPr>
          <w:lang w:val="es-ES"/>
        </w:rPr>
        <w:t>)</w:t>
      </w:r>
      <w:r w:rsidR="00F407E3">
        <w:rPr>
          <w:lang w:val="es-ES"/>
        </w:rPr>
        <w:tab/>
        <w:t xml:space="preserve">El desarrollo </w:t>
      </w:r>
      <w:r w:rsidR="007B33A9" w:rsidRPr="007B33A9">
        <w:rPr>
          <w:lang w:val="es-ES"/>
        </w:rPr>
        <w:t>tecnológico</w:t>
      </w:r>
      <w:r w:rsidR="00F407E3">
        <w:rPr>
          <w:lang w:val="es-ES"/>
        </w:rPr>
        <w:t xml:space="preserve"> </w:t>
      </w:r>
      <w:r w:rsidR="007B33A9" w:rsidRPr="007B33A9">
        <w:rPr>
          <w:lang w:val="es-ES"/>
        </w:rPr>
        <w:t>logrado</w:t>
      </w:r>
      <w:r w:rsidR="00F407E3">
        <w:rPr>
          <w:lang w:val="es-ES"/>
        </w:rPr>
        <w:t xml:space="preserve"> </w:t>
      </w:r>
      <w:r w:rsidR="007B33A9" w:rsidRPr="007B33A9">
        <w:rPr>
          <w:lang w:val="es-ES"/>
        </w:rPr>
        <w:t>que</w:t>
      </w:r>
      <w:r w:rsidR="00F407E3">
        <w:rPr>
          <w:lang w:val="es-ES"/>
        </w:rPr>
        <w:t xml:space="preserve"> </w:t>
      </w:r>
      <w:r w:rsidR="007B33A9" w:rsidRPr="007B33A9">
        <w:rPr>
          <w:lang w:val="es-ES"/>
        </w:rPr>
        <w:t>(incluye</w:t>
      </w:r>
      <w:r w:rsidR="00F407E3">
        <w:rPr>
          <w:lang w:val="es-ES"/>
        </w:rPr>
        <w:t xml:space="preserve"> </w:t>
      </w:r>
      <w:r w:rsidR="007B33A9" w:rsidRPr="007B33A9">
        <w:rPr>
          <w:lang w:val="es-ES"/>
        </w:rPr>
        <w:t>tecnologías</w:t>
      </w:r>
      <w:r w:rsidR="007B33A9" w:rsidRPr="007B33A9">
        <w:rPr>
          <w:lang w:val="es-ES"/>
        </w:rPr>
        <w:tab/>
        <w:t>para producción más</w:t>
      </w:r>
    </w:p>
    <w:p w14:paraId="4DE05719" w14:textId="3057A631" w:rsidR="007B33A9" w:rsidRPr="007B33A9" w:rsidRDefault="00F407E3" w:rsidP="007B33A9">
      <w:pPr>
        <w:rPr>
          <w:lang w:val="es-ES"/>
        </w:rPr>
      </w:pPr>
      <w:r>
        <w:rPr>
          <w:lang w:val="es-ES"/>
        </w:rPr>
        <w:t xml:space="preserve">             </w:t>
      </w:r>
      <w:r w:rsidR="007B33A9" w:rsidRPr="007B33A9">
        <w:rPr>
          <w:lang w:val="es-ES"/>
        </w:rPr>
        <w:t xml:space="preserve"> limpia).</w:t>
      </w:r>
    </w:p>
    <w:p w14:paraId="327A4169" w14:textId="7BC84581" w:rsidR="007B33A9" w:rsidRPr="007B33A9" w:rsidRDefault="002C3C0A" w:rsidP="007B33A9">
      <w:pPr>
        <w:rPr>
          <w:lang w:val="es-ES"/>
        </w:rPr>
      </w:pPr>
      <w:r>
        <w:rPr>
          <w:lang w:val="es-ES"/>
        </w:rPr>
        <w:t>C</w:t>
      </w:r>
      <w:r w:rsidR="007B33A9" w:rsidRPr="007B33A9">
        <w:rPr>
          <w:lang w:val="es-ES"/>
        </w:rPr>
        <w:t>)</w:t>
      </w:r>
      <w:r w:rsidR="007B33A9" w:rsidRPr="007B33A9">
        <w:rPr>
          <w:lang w:val="es-ES"/>
        </w:rPr>
        <w:tab/>
        <w:t xml:space="preserve">Su participación </w:t>
      </w:r>
      <w:r w:rsidR="00E6584C" w:rsidRPr="007B33A9">
        <w:rPr>
          <w:lang w:val="es-ES"/>
        </w:rPr>
        <w:t>en actividades</w:t>
      </w:r>
      <w:r w:rsidR="007B33A9" w:rsidRPr="007B33A9">
        <w:rPr>
          <w:lang w:val="es-ES"/>
        </w:rPr>
        <w:t xml:space="preserve"> educativas.</w:t>
      </w:r>
    </w:p>
    <w:p w14:paraId="172C1F21" w14:textId="45CFAC33" w:rsidR="007B33A9" w:rsidRDefault="002C3C0A" w:rsidP="007B33A9">
      <w:pPr>
        <w:rPr>
          <w:lang w:val="es-ES"/>
        </w:rPr>
      </w:pPr>
      <w:r>
        <w:rPr>
          <w:lang w:val="es-ES"/>
        </w:rPr>
        <w:t>D</w:t>
      </w:r>
      <w:r w:rsidR="007B33A9" w:rsidRPr="007B33A9">
        <w:rPr>
          <w:lang w:val="es-ES"/>
        </w:rPr>
        <w:t>)</w:t>
      </w:r>
      <w:r w:rsidR="007B33A9" w:rsidRPr="007B33A9">
        <w:rPr>
          <w:lang w:val="es-ES"/>
        </w:rPr>
        <w:tab/>
        <w:t xml:space="preserve">La integración </w:t>
      </w:r>
      <w:r w:rsidR="00E6584C" w:rsidRPr="007B33A9">
        <w:rPr>
          <w:lang w:val="es-ES"/>
        </w:rPr>
        <w:t>de equipos</w:t>
      </w:r>
      <w:r w:rsidR="007B33A9" w:rsidRPr="007B33A9">
        <w:rPr>
          <w:lang w:val="es-ES"/>
        </w:rPr>
        <w:t xml:space="preserve"> de investigación.</w:t>
      </w:r>
    </w:p>
    <w:p w14:paraId="628AD838" w14:textId="77777777" w:rsidR="00293BAC" w:rsidRDefault="00293BAC" w:rsidP="007B33A9">
      <w:pPr>
        <w:rPr>
          <w:lang w:val="es-ES"/>
        </w:rPr>
      </w:pPr>
    </w:p>
    <w:p w14:paraId="0395D535" w14:textId="77777777" w:rsidR="00293BAC" w:rsidRPr="007B33A9" w:rsidRDefault="00293BAC" w:rsidP="007B33A9">
      <w:pPr>
        <w:rPr>
          <w:lang w:val="es-ES"/>
        </w:rPr>
      </w:pPr>
    </w:p>
    <w:p w14:paraId="12B3017E" w14:textId="0E3C8FFD" w:rsidR="007B33A9" w:rsidRDefault="002C3C0A" w:rsidP="007B33A9">
      <w:pPr>
        <w:rPr>
          <w:lang w:val="es-ES"/>
        </w:rPr>
      </w:pPr>
      <w:r>
        <w:rPr>
          <w:lang w:val="es-ES"/>
        </w:rPr>
        <w:t>E</w:t>
      </w:r>
      <w:r w:rsidR="007B33A9" w:rsidRPr="007B33A9">
        <w:rPr>
          <w:lang w:val="es-ES"/>
        </w:rPr>
        <w:t>)</w:t>
      </w:r>
      <w:r w:rsidR="007B33A9" w:rsidRPr="007B33A9">
        <w:rPr>
          <w:lang w:val="es-ES"/>
        </w:rPr>
        <w:tab/>
        <w:t>El desarrollo de estructuras para la investigación.</w:t>
      </w:r>
    </w:p>
    <w:p w14:paraId="784D03B4" w14:textId="1BC54022" w:rsidR="007B33A9" w:rsidRPr="007B33A9" w:rsidRDefault="002C3C0A" w:rsidP="007B33A9">
      <w:pPr>
        <w:rPr>
          <w:lang w:val="es-ES"/>
        </w:rPr>
      </w:pPr>
      <w:r>
        <w:rPr>
          <w:lang w:val="es-ES"/>
        </w:rPr>
        <w:t>F</w:t>
      </w:r>
      <w:r w:rsidR="007B33A9" w:rsidRPr="007B33A9">
        <w:rPr>
          <w:lang w:val="es-ES"/>
        </w:rPr>
        <w:t>)</w:t>
      </w:r>
      <w:r w:rsidR="007B33A9" w:rsidRPr="007B33A9">
        <w:rPr>
          <w:lang w:val="es-ES"/>
        </w:rPr>
        <w:tab/>
        <w:t>La calidad e impacto de la difusión de los resultados de la investigación.</w:t>
      </w:r>
    </w:p>
    <w:p w14:paraId="50D885C0" w14:textId="77777777" w:rsidR="00F407E3" w:rsidRDefault="002C3C0A" w:rsidP="007B33A9">
      <w:pPr>
        <w:rPr>
          <w:lang w:val="es-ES"/>
        </w:rPr>
      </w:pPr>
      <w:r>
        <w:rPr>
          <w:lang w:val="es-ES"/>
        </w:rPr>
        <w:t>G</w:t>
      </w:r>
      <w:r w:rsidR="007B33A9" w:rsidRPr="007B33A9">
        <w:rPr>
          <w:lang w:val="es-ES"/>
        </w:rPr>
        <w:t>)</w:t>
      </w:r>
      <w:r w:rsidR="007B33A9" w:rsidRPr="007B33A9">
        <w:rPr>
          <w:lang w:val="es-ES"/>
        </w:rPr>
        <w:tab/>
        <w:t>Ser profesionales de las Ciencias Agrícolas con idoneidad otorgada por el Consejo</w:t>
      </w:r>
    </w:p>
    <w:p w14:paraId="74EE61B8" w14:textId="344A56D5" w:rsidR="007B33A9" w:rsidRPr="007B33A9" w:rsidRDefault="00F407E3" w:rsidP="007B33A9">
      <w:pPr>
        <w:rPr>
          <w:lang w:val="es-ES"/>
        </w:rPr>
      </w:pPr>
      <w:r>
        <w:rPr>
          <w:lang w:val="es-ES"/>
        </w:rPr>
        <w:t xml:space="preserve">       </w:t>
      </w:r>
      <w:r w:rsidR="007B33A9" w:rsidRPr="007B33A9">
        <w:rPr>
          <w:lang w:val="es-ES"/>
        </w:rPr>
        <w:t xml:space="preserve"> </w:t>
      </w:r>
      <w:r>
        <w:rPr>
          <w:lang w:val="es-ES"/>
        </w:rPr>
        <w:t xml:space="preserve">    </w:t>
      </w:r>
      <w:r w:rsidR="007B33A9" w:rsidRPr="007B33A9">
        <w:rPr>
          <w:lang w:val="es-ES"/>
        </w:rPr>
        <w:t>Técnico Nacional de Agricultura.</w:t>
      </w:r>
    </w:p>
    <w:p w14:paraId="7827D5F6" w14:textId="77777777" w:rsidR="007B33A9" w:rsidRPr="007B33A9" w:rsidRDefault="007B33A9" w:rsidP="007B33A9">
      <w:pPr>
        <w:rPr>
          <w:lang w:val="es-ES"/>
        </w:rPr>
      </w:pPr>
    </w:p>
    <w:p w14:paraId="389AB6B7" w14:textId="77777777" w:rsidR="00F407E3" w:rsidRDefault="00F407E3" w:rsidP="007B33A9">
      <w:pPr>
        <w:rPr>
          <w:b/>
          <w:lang w:val="es-ES"/>
        </w:rPr>
      </w:pPr>
    </w:p>
    <w:p w14:paraId="2B4843F7" w14:textId="77777777" w:rsidR="007B33A9" w:rsidRPr="00347144" w:rsidRDefault="007B33A9" w:rsidP="00063032">
      <w:pPr>
        <w:jc w:val="both"/>
        <w:rPr>
          <w:b/>
          <w:lang w:val="es-ES"/>
        </w:rPr>
      </w:pPr>
      <w:r w:rsidRPr="00347144">
        <w:rPr>
          <w:b/>
          <w:lang w:val="es-ES"/>
        </w:rPr>
        <w:t>CRITERIOS DE SELECCIÓN</w:t>
      </w:r>
    </w:p>
    <w:p w14:paraId="0E642F7A" w14:textId="77777777" w:rsidR="007B33A9" w:rsidRPr="00347144" w:rsidRDefault="007B33A9" w:rsidP="00063032">
      <w:pPr>
        <w:jc w:val="both"/>
        <w:rPr>
          <w:b/>
          <w:lang w:val="es-ES"/>
        </w:rPr>
      </w:pPr>
    </w:p>
    <w:p w14:paraId="347E1F82" w14:textId="75168D21" w:rsidR="007B33A9" w:rsidRPr="00F407E3" w:rsidRDefault="007B33A9" w:rsidP="00063032">
      <w:pPr>
        <w:pStyle w:val="Prrafodelista"/>
        <w:numPr>
          <w:ilvl w:val="0"/>
          <w:numId w:val="17"/>
        </w:numPr>
        <w:jc w:val="both"/>
        <w:rPr>
          <w:b/>
          <w:lang w:val="es-ES"/>
        </w:rPr>
      </w:pPr>
      <w:r w:rsidRPr="00F407E3">
        <w:rPr>
          <w:b/>
          <w:lang w:val="es-ES"/>
        </w:rPr>
        <w:t>PUNTUACIÓN MÁXIMA DE 170 PUNTOS</w:t>
      </w:r>
    </w:p>
    <w:p w14:paraId="658B7CF1" w14:textId="77777777" w:rsidR="007B33A9" w:rsidRPr="00347144" w:rsidRDefault="007B33A9" w:rsidP="00063032">
      <w:pPr>
        <w:jc w:val="both"/>
        <w:rPr>
          <w:b/>
          <w:lang w:val="es-ES"/>
        </w:rPr>
      </w:pPr>
    </w:p>
    <w:p w14:paraId="334504AA" w14:textId="77777777" w:rsidR="007B33A9" w:rsidRPr="001F06D0" w:rsidRDefault="007B33A9" w:rsidP="00063032">
      <w:pPr>
        <w:jc w:val="both"/>
        <w:rPr>
          <w:b/>
          <w:u w:val="single"/>
          <w:lang w:val="es-ES"/>
        </w:rPr>
      </w:pPr>
      <w:r w:rsidRPr="001F06D0">
        <w:rPr>
          <w:b/>
          <w:u w:val="single"/>
          <w:lang w:val="es-ES"/>
        </w:rPr>
        <w:t>CRITERIO No. 1: PRODUCTOS DE INVESTIGACIÓN (50 puntos)</w:t>
      </w:r>
    </w:p>
    <w:p w14:paraId="79D0C2CC" w14:textId="77777777" w:rsidR="007B33A9" w:rsidRPr="007B33A9" w:rsidRDefault="007B33A9" w:rsidP="00063032">
      <w:pPr>
        <w:jc w:val="both"/>
        <w:rPr>
          <w:lang w:val="es-ES"/>
        </w:rPr>
      </w:pPr>
    </w:p>
    <w:p w14:paraId="58CE1288" w14:textId="77777777" w:rsidR="007B33A9" w:rsidRPr="007B33A9" w:rsidRDefault="007B33A9" w:rsidP="00063032">
      <w:pPr>
        <w:jc w:val="both"/>
        <w:rPr>
          <w:lang w:val="es-ES"/>
        </w:rPr>
      </w:pPr>
      <w:r w:rsidRPr="007B33A9">
        <w:rPr>
          <w:lang w:val="es-ES"/>
        </w:rPr>
        <w:t>La ponderación de los criterios relacionados con los productos de la investigación, debe hacerse tomando en cuenta la aplicación práctica en el sector agropecuario de los logros obtenidos durante el periodo de evaluación, así como el logro global alcanzado durante su vida profesional como investigador.</w:t>
      </w:r>
    </w:p>
    <w:p w14:paraId="74A9C026" w14:textId="77777777" w:rsidR="007B33A9" w:rsidRPr="007B33A9" w:rsidRDefault="007B33A9" w:rsidP="00063032">
      <w:pPr>
        <w:jc w:val="both"/>
        <w:rPr>
          <w:lang w:val="es-ES"/>
        </w:rPr>
      </w:pPr>
    </w:p>
    <w:p w14:paraId="2F3D5C5B" w14:textId="6F482991" w:rsidR="007B33A9" w:rsidRPr="007B33A9" w:rsidRDefault="007B33A9" w:rsidP="00063032">
      <w:pPr>
        <w:jc w:val="both"/>
        <w:rPr>
          <w:lang w:val="es-ES"/>
        </w:rPr>
      </w:pPr>
      <w:r w:rsidRPr="007B33A9">
        <w:rPr>
          <w:lang w:val="es-ES"/>
        </w:rPr>
        <w:t xml:space="preserve">Se consideran como </w:t>
      </w:r>
      <w:r w:rsidR="0066084A" w:rsidRPr="007B33A9">
        <w:rPr>
          <w:lang w:val="es-ES"/>
        </w:rPr>
        <w:t>productos de</w:t>
      </w:r>
      <w:r w:rsidRPr="007B33A9">
        <w:rPr>
          <w:lang w:val="es-ES"/>
        </w:rPr>
        <w:t xml:space="preserve"> </w:t>
      </w:r>
      <w:r w:rsidR="0066084A" w:rsidRPr="007B33A9">
        <w:rPr>
          <w:lang w:val="es-ES"/>
        </w:rPr>
        <w:t>investigación los</w:t>
      </w:r>
      <w:r w:rsidRPr="007B33A9">
        <w:rPr>
          <w:lang w:val="es-ES"/>
        </w:rPr>
        <w:t xml:space="preserve"> siguientes:</w:t>
      </w:r>
    </w:p>
    <w:p w14:paraId="600CCDEC" w14:textId="77777777" w:rsidR="007B33A9" w:rsidRPr="007B33A9" w:rsidRDefault="007B33A9" w:rsidP="00063032">
      <w:pPr>
        <w:jc w:val="both"/>
        <w:rPr>
          <w:lang w:val="es-ES"/>
        </w:rPr>
      </w:pPr>
    </w:p>
    <w:p w14:paraId="6644BFC8" w14:textId="0494B143" w:rsidR="007B33A9" w:rsidRPr="002C3C0A" w:rsidRDefault="007B33A9" w:rsidP="00063032">
      <w:pPr>
        <w:pStyle w:val="Prrafodelista"/>
        <w:numPr>
          <w:ilvl w:val="0"/>
          <w:numId w:val="8"/>
        </w:numPr>
        <w:jc w:val="both"/>
        <w:rPr>
          <w:lang w:val="es-ES"/>
        </w:rPr>
      </w:pPr>
      <w:r w:rsidRPr="002C3C0A">
        <w:rPr>
          <w:lang w:val="es-ES"/>
        </w:rPr>
        <w:t xml:space="preserve">Desarrollo tecnológico, innovaciones y </w:t>
      </w:r>
      <w:r w:rsidR="002C3C0A" w:rsidRPr="002C3C0A">
        <w:rPr>
          <w:lang w:val="es-ES"/>
        </w:rPr>
        <w:t>asesorías</w:t>
      </w:r>
      <w:r w:rsidRPr="002C3C0A">
        <w:rPr>
          <w:lang w:val="es-ES"/>
        </w:rPr>
        <w:t xml:space="preserve"> especializadas provenientes de proyectos de investigación documentados con elementos sustentadores, tales como: patentes, </w:t>
      </w:r>
      <w:r w:rsidRPr="00191215">
        <w:rPr>
          <w:shd w:val="clear" w:color="auto" w:fill="FFFFFF" w:themeFill="background1"/>
          <w:lang w:val="es-ES"/>
        </w:rPr>
        <w:t>derechos de ostentor,</w:t>
      </w:r>
      <w:r w:rsidRPr="004B6D17">
        <w:rPr>
          <w:shd w:val="clear" w:color="auto" w:fill="FFFFFF" w:themeFill="background1"/>
          <w:lang w:val="es-ES"/>
        </w:rPr>
        <w:t xml:space="preserve"> certificados</w:t>
      </w:r>
      <w:r w:rsidRPr="002C3C0A">
        <w:rPr>
          <w:lang w:val="es-ES"/>
        </w:rPr>
        <w:t xml:space="preserve">  de invención, derecho intelectual, certificados de registro de nuevos productos, generación y/o aplicación de tecnologías para la producción más limpia (que no cause daños irreparables al  ambiente), reconocimiento de los usuarios de esos resultados y otras aplicaciones relevantes en el campo de estudios y especialidad. (25 puntos)</w:t>
      </w:r>
      <w:r w:rsidR="002C3C0A" w:rsidRPr="002C3C0A">
        <w:rPr>
          <w:lang w:val="es-ES"/>
        </w:rPr>
        <w:t>.</w:t>
      </w:r>
    </w:p>
    <w:p w14:paraId="491BB2D5" w14:textId="77777777" w:rsidR="002C3C0A" w:rsidRDefault="002C3C0A" w:rsidP="00063032">
      <w:pPr>
        <w:jc w:val="both"/>
        <w:rPr>
          <w:lang w:val="es-ES"/>
        </w:rPr>
      </w:pPr>
    </w:p>
    <w:p w14:paraId="22C7DDEE" w14:textId="1525C4D2" w:rsidR="00063032" w:rsidRDefault="00063032" w:rsidP="00063032">
      <w:pPr>
        <w:jc w:val="both"/>
        <w:rPr>
          <w:lang w:val="es-ES"/>
        </w:rPr>
      </w:pPr>
      <w:r>
        <w:rPr>
          <w:lang w:val="es-ES"/>
        </w:rPr>
        <w:t xml:space="preserve">      2.          </w:t>
      </w:r>
      <w:r w:rsidR="007B33A9" w:rsidRPr="00063032">
        <w:rPr>
          <w:lang w:val="es-ES"/>
        </w:rPr>
        <w:t xml:space="preserve">Artículos de investigación aceptados o publicados en revistas especializadas, de </w:t>
      </w:r>
    </w:p>
    <w:p w14:paraId="250EF00C" w14:textId="6E7A1F3F" w:rsidR="002C3C0A" w:rsidRPr="00063032" w:rsidRDefault="00063032" w:rsidP="00063032">
      <w:pPr>
        <w:ind w:left="360"/>
        <w:jc w:val="both"/>
        <w:rPr>
          <w:lang w:val="es-ES"/>
        </w:rPr>
      </w:pPr>
      <w:r>
        <w:rPr>
          <w:lang w:val="es-ES"/>
        </w:rPr>
        <w:t xml:space="preserve">              </w:t>
      </w:r>
      <w:r w:rsidR="007B33A9" w:rsidRPr="00063032">
        <w:rPr>
          <w:lang w:val="es-ES"/>
        </w:rPr>
        <w:t>calidad nacional e internacional y con arbitraje riguroso. (15 puntos)</w:t>
      </w:r>
      <w:r w:rsidR="002C3C0A" w:rsidRPr="00063032">
        <w:rPr>
          <w:lang w:val="es-ES"/>
        </w:rPr>
        <w:t>.</w:t>
      </w:r>
    </w:p>
    <w:p w14:paraId="0A241FA3" w14:textId="77777777" w:rsidR="007B33A9" w:rsidRPr="007B33A9" w:rsidRDefault="007B33A9" w:rsidP="00063032">
      <w:pPr>
        <w:jc w:val="both"/>
        <w:rPr>
          <w:lang w:val="es-ES"/>
        </w:rPr>
      </w:pPr>
    </w:p>
    <w:p w14:paraId="29678169" w14:textId="77777777" w:rsidR="00063032" w:rsidRDefault="007B33A9" w:rsidP="00063032">
      <w:pPr>
        <w:ind w:left="360"/>
        <w:jc w:val="both"/>
        <w:rPr>
          <w:color w:val="000000" w:themeColor="text1"/>
          <w:lang w:val="es-ES"/>
        </w:rPr>
      </w:pPr>
      <w:r w:rsidRPr="007B33A9">
        <w:rPr>
          <w:lang w:val="es-ES"/>
        </w:rPr>
        <w:t>3.</w:t>
      </w:r>
      <w:r w:rsidR="00063032">
        <w:rPr>
          <w:lang w:val="es-ES"/>
        </w:rPr>
        <w:t xml:space="preserve">          </w:t>
      </w:r>
      <w:r w:rsidRPr="007B33A9">
        <w:rPr>
          <w:lang w:val="es-ES"/>
        </w:rPr>
        <w:t xml:space="preserve">La publicación en libros con registro </w:t>
      </w:r>
      <w:r w:rsidRPr="000D5A40">
        <w:rPr>
          <w:lang w:val="es-ES"/>
        </w:rPr>
        <w:t xml:space="preserve">Internacional </w:t>
      </w:r>
      <w:r w:rsidRPr="000D5A40">
        <w:rPr>
          <w:color w:val="000000" w:themeColor="text1"/>
          <w:lang w:val="es-ES"/>
        </w:rPr>
        <w:t xml:space="preserve">Standard Book Number </w:t>
      </w:r>
    </w:p>
    <w:p w14:paraId="26DE639E" w14:textId="2AE8B8C2" w:rsidR="007B33A9" w:rsidRPr="000D5A40" w:rsidRDefault="00063032" w:rsidP="00063032">
      <w:pPr>
        <w:ind w:left="360"/>
        <w:jc w:val="both"/>
        <w:rPr>
          <w:color w:val="FF0000"/>
          <w:lang w:val="es-ES"/>
        </w:rPr>
      </w:pPr>
      <w:r>
        <w:rPr>
          <w:color w:val="000000" w:themeColor="text1"/>
          <w:lang w:val="es-ES"/>
        </w:rPr>
        <w:t xml:space="preserve">             </w:t>
      </w:r>
      <w:r w:rsidR="007B33A9" w:rsidRPr="000D5A40">
        <w:rPr>
          <w:color w:val="000000" w:themeColor="text1"/>
          <w:lang w:val="es-ES"/>
        </w:rPr>
        <w:t xml:space="preserve">(ISBN)* </w:t>
      </w:r>
      <w:proofErr w:type="gramStart"/>
      <w:r w:rsidR="007B33A9" w:rsidRPr="000D5A40">
        <w:rPr>
          <w:color w:val="000000" w:themeColor="text1"/>
          <w:lang w:val="es-ES"/>
        </w:rPr>
        <w:t>y</w:t>
      </w:r>
      <w:proofErr w:type="gramEnd"/>
      <w:r w:rsidR="007B33A9" w:rsidRPr="000D5A40">
        <w:rPr>
          <w:color w:val="000000" w:themeColor="text1"/>
          <w:lang w:val="es-ES"/>
        </w:rPr>
        <w:t xml:space="preserve"> </w:t>
      </w:r>
      <w:r>
        <w:rPr>
          <w:color w:val="000000" w:themeColor="text1"/>
          <w:lang w:val="es-ES"/>
        </w:rPr>
        <w:t xml:space="preserve"> </w:t>
      </w:r>
      <w:r w:rsidR="007B33A9" w:rsidRPr="000D5A40">
        <w:rPr>
          <w:color w:val="000000" w:themeColor="text1"/>
          <w:lang w:val="es-ES"/>
        </w:rPr>
        <w:t xml:space="preserve">del </w:t>
      </w:r>
      <w:r>
        <w:rPr>
          <w:color w:val="000000" w:themeColor="text1"/>
          <w:lang w:val="es-ES"/>
        </w:rPr>
        <w:t>Internacional Standard Serial Nu</w:t>
      </w:r>
      <w:r w:rsidR="007B33A9" w:rsidRPr="000D5A40">
        <w:rPr>
          <w:color w:val="000000" w:themeColor="text1"/>
          <w:lang w:val="es-ES"/>
        </w:rPr>
        <w:t>mber (ISSB) ** (5 puntos)</w:t>
      </w:r>
    </w:p>
    <w:p w14:paraId="3CA06F1A" w14:textId="77777777" w:rsidR="007B33A9" w:rsidRPr="00D1480C" w:rsidRDefault="007B33A9" w:rsidP="00063032">
      <w:pPr>
        <w:jc w:val="both"/>
        <w:rPr>
          <w:color w:val="000000" w:themeColor="text1"/>
          <w:lang w:val="es-ES"/>
        </w:rPr>
      </w:pPr>
    </w:p>
    <w:p w14:paraId="4D14FDBC" w14:textId="77777777" w:rsidR="00063032" w:rsidRDefault="007B33A9" w:rsidP="00063032">
      <w:pPr>
        <w:ind w:left="360"/>
        <w:jc w:val="both"/>
        <w:rPr>
          <w:lang w:val="es-ES"/>
        </w:rPr>
      </w:pPr>
      <w:r w:rsidRPr="007B33A9">
        <w:rPr>
          <w:lang w:val="es-ES"/>
        </w:rPr>
        <w:t>4.</w:t>
      </w:r>
      <w:r w:rsidRPr="007B33A9">
        <w:rPr>
          <w:lang w:val="es-ES"/>
        </w:rPr>
        <w:tab/>
      </w:r>
      <w:r w:rsidR="00063032">
        <w:rPr>
          <w:lang w:val="es-ES"/>
        </w:rPr>
        <w:t xml:space="preserve">      </w:t>
      </w:r>
      <w:r w:rsidRPr="007B33A9">
        <w:rPr>
          <w:lang w:val="es-ES"/>
        </w:rPr>
        <w:t>Programa y aplicaciones informáticas (software) registrado con derecho</w:t>
      </w:r>
    </w:p>
    <w:p w14:paraId="71D315F4" w14:textId="54FEBBF5" w:rsidR="007B33A9" w:rsidRPr="007B33A9" w:rsidRDefault="00063032" w:rsidP="00063032">
      <w:pPr>
        <w:ind w:left="360"/>
        <w:jc w:val="both"/>
        <w:rPr>
          <w:lang w:val="es-ES"/>
        </w:rPr>
      </w:pPr>
      <w:r>
        <w:rPr>
          <w:lang w:val="es-ES"/>
        </w:rPr>
        <w:t xml:space="preserve">            </w:t>
      </w:r>
      <w:r w:rsidR="007B33A9" w:rsidRPr="007B33A9">
        <w:rPr>
          <w:lang w:val="es-ES"/>
        </w:rPr>
        <w:t xml:space="preserve"> intelectual.  (5 puntos)</w:t>
      </w:r>
    </w:p>
    <w:p w14:paraId="35FF11E9" w14:textId="77777777" w:rsidR="007B33A9" w:rsidRDefault="007B33A9" w:rsidP="00063032">
      <w:pPr>
        <w:jc w:val="both"/>
        <w:rPr>
          <w:lang w:val="es-ES"/>
        </w:rPr>
      </w:pPr>
    </w:p>
    <w:p w14:paraId="64FC787D" w14:textId="77777777" w:rsidR="00063032" w:rsidRDefault="00063032" w:rsidP="00063032">
      <w:pPr>
        <w:jc w:val="both"/>
        <w:rPr>
          <w:lang w:val="es-ES"/>
        </w:rPr>
      </w:pPr>
    </w:p>
    <w:p w14:paraId="04792EE9" w14:textId="77777777" w:rsidR="00293BAC" w:rsidRDefault="00293BAC" w:rsidP="00063032">
      <w:pPr>
        <w:jc w:val="both"/>
        <w:rPr>
          <w:lang w:val="es-ES"/>
        </w:rPr>
      </w:pPr>
    </w:p>
    <w:p w14:paraId="44A74933" w14:textId="77777777" w:rsidR="00063032" w:rsidRDefault="00063032" w:rsidP="00063032">
      <w:pPr>
        <w:jc w:val="both"/>
        <w:rPr>
          <w:lang w:val="es-ES"/>
        </w:rPr>
      </w:pPr>
    </w:p>
    <w:p w14:paraId="60AFF1AE" w14:textId="77777777" w:rsidR="00063032" w:rsidRDefault="00063032" w:rsidP="00063032">
      <w:pPr>
        <w:jc w:val="both"/>
        <w:rPr>
          <w:lang w:val="es-ES"/>
        </w:rPr>
      </w:pPr>
    </w:p>
    <w:p w14:paraId="58D79D57" w14:textId="77777777" w:rsidR="00063032" w:rsidRDefault="00063032" w:rsidP="00063032">
      <w:pPr>
        <w:jc w:val="both"/>
        <w:rPr>
          <w:lang w:val="es-ES"/>
        </w:rPr>
      </w:pPr>
    </w:p>
    <w:p w14:paraId="62BBF97B" w14:textId="77777777" w:rsidR="00063032" w:rsidRDefault="00063032" w:rsidP="00063032">
      <w:pPr>
        <w:jc w:val="both"/>
        <w:rPr>
          <w:lang w:val="es-ES"/>
        </w:rPr>
      </w:pPr>
    </w:p>
    <w:p w14:paraId="605ECC95" w14:textId="77777777" w:rsidR="00063032" w:rsidRPr="007B33A9" w:rsidRDefault="00063032" w:rsidP="00063032">
      <w:pPr>
        <w:jc w:val="both"/>
        <w:rPr>
          <w:lang w:val="es-ES"/>
        </w:rPr>
      </w:pPr>
    </w:p>
    <w:p w14:paraId="155ED8D6" w14:textId="0DE6919C" w:rsidR="007B33A9" w:rsidRPr="00680859" w:rsidRDefault="007B33A9" w:rsidP="002C3C0A">
      <w:pPr>
        <w:jc w:val="both"/>
        <w:rPr>
          <w:sz w:val="20"/>
          <w:szCs w:val="20"/>
          <w:lang w:val="es-ES"/>
        </w:rPr>
      </w:pPr>
      <w:r w:rsidRPr="00680859">
        <w:rPr>
          <w:sz w:val="20"/>
          <w:szCs w:val="20"/>
          <w:lang w:val="es-ES"/>
        </w:rPr>
        <w:t>*El ISBN: Es un Sistema Internacional de Numeración de Libros</w:t>
      </w:r>
      <w:r w:rsidR="00680859" w:rsidRPr="00680859">
        <w:rPr>
          <w:sz w:val="20"/>
          <w:szCs w:val="20"/>
          <w:lang w:val="es-ES"/>
        </w:rPr>
        <w:t>, aprobado como</w:t>
      </w:r>
      <w:r w:rsidRPr="00680859">
        <w:rPr>
          <w:sz w:val="20"/>
          <w:szCs w:val="20"/>
          <w:lang w:val="es-ES"/>
        </w:rPr>
        <w:t xml:space="preserve"> Norma ISO 2108. Este número identifica al libro a nivel mundial, permitiéndole una mejor comercialización y distribución. Este registro se utiliza para libros y ya lo ofrece en nuestro país </w:t>
      </w:r>
      <w:r w:rsidR="00680859" w:rsidRPr="00680859">
        <w:rPr>
          <w:sz w:val="20"/>
          <w:szCs w:val="20"/>
          <w:lang w:val="es-ES"/>
        </w:rPr>
        <w:t>la Biblioteca</w:t>
      </w:r>
      <w:r w:rsidRPr="00680859">
        <w:rPr>
          <w:sz w:val="20"/>
          <w:szCs w:val="20"/>
          <w:lang w:val="es-ES"/>
        </w:rPr>
        <w:t xml:space="preserve"> Nacional</w:t>
      </w:r>
      <w:r w:rsidR="002C3C0A" w:rsidRPr="00680859">
        <w:rPr>
          <w:sz w:val="20"/>
          <w:szCs w:val="20"/>
          <w:lang w:val="es-ES"/>
        </w:rPr>
        <w:t>.</w:t>
      </w:r>
    </w:p>
    <w:p w14:paraId="09D1C051" w14:textId="6901128E" w:rsidR="007B33A9" w:rsidRPr="00680859" w:rsidRDefault="007B33A9" w:rsidP="002C3C0A">
      <w:pPr>
        <w:jc w:val="both"/>
        <w:rPr>
          <w:sz w:val="20"/>
          <w:szCs w:val="20"/>
          <w:lang w:val="es-ES"/>
        </w:rPr>
      </w:pPr>
      <w:r w:rsidRPr="00680859">
        <w:rPr>
          <w:sz w:val="20"/>
          <w:szCs w:val="20"/>
          <w:lang w:val="es-ES"/>
        </w:rPr>
        <w:t>**El ISSN (Interna</w:t>
      </w:r>
      <w:r w:rsidR="00752999">
        <w:rPr>
          <w:sz w:val="20"/>
          <w:szCs w:val="20"/>
          <w:lang w:val="es-ES"/>
        </w:rPr>
        <w:t>t</w:t>
      </w:r>
      <w:r w:rsidRPr="00680859">
        <w:rPr>
          <w:sz w:val="20"/>
          <w:szCs w:val="20"/>
          <w:lang w:val="es-ES"/>
        </w:rPr>
        <w:t xml:space="preserve">ional Standard </w:t>
      </w:r>
      <w:r w:rsidR="00752999">
        <w:rPr>
          <w:sz w:val="20"/>
          <w:szCs w:val="20"/>
          <w:lang w:val="es-ES"/>
        </w:rPr>
        <w:t>S</w:t>
      </w:r>
      <w:r w:rsidRPr="00680859">
        <w:rPr>
          <w:sz w:val="20"/>
          <w:szCs w:val="20"/>
          <w:lang w:val="es-ES"/>
        </w:rPr>
        <w:t>er</w:t>
      </w:r>
      <w:r w:rsidR="00752999">
        <w:rPr>
          <w:sz w:val="20"/>
          <w:szCs w:val="20"/>
          <w:lang w:val="es-ES"/>
        </w:rPr>
        <w:t>i</w:t>
      </w:r>
      <w:r w:rsidRPr="00680859">
        <w:rPr>
          <w:sz w:val="20"/>
          <w:szCs w:val="20"/>
          <w:lang w:val="es-ES"/>
        </w:rPr>
        <w:t xml:space="preserve">al </w:t>
      </w:r>
      <w:proofErr w:type="spellStart"/>
      <w:r w:rsidRPr="00680859">
        <w:rPr>
          <w:sz w:val="20"/>
          <w:szCs w:val="20"/>
          <w:lang w:val="es-ES"/>
        </w:rPr>
        <w:t>Number</w:t>
      </w:r>
      <w:proofErr w:type="spellEnd"/>
      <w:r w:rsidRPr="00680859">
        <w:rPr>
          <w:sz w:val="20"/>
          <w:szCs w:val="20"/>
          <w:lang w:val="es-ES"/>
        </w:rPr>
        <w:t xml:space="preserve">), se usa </w:t>
      </w:r>
      <w:r w:rsidR="00680859" w:rsidRPr="00680859">
        <w:rPr>
          <w:sz w:val="20"/>
          <w:szCs w:val="20"/>
          <w:lang w:val="es-ES"/>
        </w:rPr>
        <w:t>para numerar las Revistas Seriadas y también lo ofrece la</w:t>
      </w:r>
      <w:r w:rsidRPr="00680859">
        <w:rPr>
          <w:sz w:val="20"/>
          <w:szCs w:val="20"/>
          <w:lang w:val="es-ES"/>
        </w:rPr>
        <w:t xml:space="preserve"> Biblioteca Nacional. Este registro vive y muere con las revistas. Por ejemplo: la Revista Científica del IDIAP, tiene el registro ISSN 0258-6452.</w:t>
      </w:r>
    </w:p>
    <w:p w14:paraId="3EC4442A" w14:textId="77777777" w:rsidR="00680859" w:rsidRDefault="00680859" w:rsidP="002C3C0A">
      <w:pPr>
        <w:jc w:val="both"/>
        <w:rPr>
          <w:lang w:val="es-ES"/>
        </w:rPr>
      </w:pPr>
    </w:p>
    <w:p w14:paraId="7DB79636" w14:textId="77777777" w:rsidR="00063032" w:rsidRDefault="00063032" w:rsidP="002C3C0A">
      <w:pPr>
        <w:jc w:val="both"/>
        <w:rPr>
          <w:b/>
          <w:lang w:val="es-ES"/>
        </w:rPr>
      </w:pPr>
    </w:p>
    <w:p w14:paraId="64A98BC9" w14:textId="77777777" w:rsidR="00063032" w:rsidRDefault="00063032" w:rsidP="002C3C0A">
      <w:pPr>
        <w:jc w:val="both"/>
        <w:rPr>
          <w:b/>
          <w:lang w:val="es-ES"/>
        </w:rPr>
      </w:pPr>
    </w:p>
    <w:p w14:paraId="4ECB9088" w14:textId="77777777" w:rsidR="007B33A9" w:rsidRPr="00172F0B" w:rsidRDefault="007B33A9" w:rsidP="002C3C0A">
      <w:pPr>
        <w:jc w:val="both"/>
        <w:rPr>
          <w:b/>
          <w:lang w:val="es-ES"/>
        </w:rPr>
      </w:pPr>
      <w:r w:rsidRPr="00172F0B">
        <w:rPr>
          <w:b/>
          <w:lang w:val="es-ES"/>
        </w:rPr>
        <w:t>CRITERIO No. 2: IMPACTO (50 puntos)</w:t>
      </w:r>
    </w:p>
    <w:p w14:paraId="7E0E6A89" w14:textId="2FDB555C" w:rsidR="007B33A9" w:rsidRPr="007B33A9" w:rsidRDefault="007B33A9" w:rsidP="002C3C0A">
      <w:pPr>
        <w:jc w:val="both"/>
        <w:rPr>
          <w:lang w:val="es-ES"/>
        </w:rPr>
      </w:pPr>
      <w:r w:rsidRPr="00172F0B">
        <w:rPr>
          <w:b/>
          <w:lang w:val="es-ES"/>
        </w:rPr>
        <w:t xml:space="preserve"> </w:t>
      </w:r>
    </w:p>
    <w:p w14:paraId="0A1A04E1" w14:textId="2F614DA9" w:rsidR="007B33A9" w:rsidRPr="007B33A9" w:rsidRDefault="007B33A9" w:rsidP="002C3C0A">
      <w:pPr>
        <w:jc w:val="both"/>
        <w:rPr>
          <w:lang w:val="es-ES"/>
        </w:rPr>
      </w:pPr>
      <w:r w:rsidRPr="007B33A9">
        <w:rPr>
          <w:lang w:val="es-ES"/>
        </w:rPr>
        <w:t xml:space="preserve">La ponderación del impacto del conocimiento generado se realizará </w:t>
      </w:r>
      <w:r w:rsidR="00285932" w:rsidRPr="007B33A9">
        <w:rPr>
          <w:lang w:val="es-ES"/>
        </w:rPr>
        <w:t>tomando en</w:t>
      </w:r>
      <w:r w:rsidRPr="007B33A9">
        <w:rPr>
          <w:lang w:val="es-ES"/>
        </w:rPr>
        <w:t xml:space="preserve"> cuenta la trascendencia demostrada en las investigaciones realizadas, el prestigio nacional e internacional de las revistas y libros en que han aparecido los </w:t>
      </w:r>
      <w:r w:rsidR="00285932" w:rsidRPr="007B33A9">
        <w:rPr>
          <w:lang w:val="es-ES"/>
        </w:rPr>
        <w:t>trabajos y</w:t>
      </w:r>
      <w:r w:rsidRPr="007B33A9">
        <w:rPr>
          <w:lang w:val="es-ES"/>
        </w:rPr>
        <w:t xml:space="preserve"> las cifras de las publicaciones.</w:t>
      </w:r>
    </w:p>
    <w:p w14:paraId="2339F000" w14:textId="77777777" w:rsidR="007B33A9" w:rsidRPr="007B33A9" w:rsidRDefault="007B33A9" w:rsidP="002C3C0A">
      <w:pPr>
        <w:jc w:val="both"/>
        <w:rPr>
          <w:lang w:val="es-ES"/>
        </w:rPr>
      </w:pPr>
    </w:p>
    <w:p w14:paraId="00B8F5B0" w14:textId="19C5F68F" w:rsidR="007B33A9" w:rsidRPr="002C3C0A" w:rsidRDefault="007B33A9" w:rsidP="002C3C0A">
      <w:pPr>
        <w:pStyle w:val="Prrafodelista"/>
        <w:numPr>
          <w:ilvl w:val="0"/>
          <w:numId w:val="9"/>
        </w:numPr>
        <w:jc w:val="both"/>
        <w:rPr>
          <w:lang w:val="es-ES"/>
        </w:rPr>
      </w:pPr>
      <w:r w:rsidRPr="002C3C0A">
        <w:rPr>
          <w:lang w:val="es-ES"/>
        </w:rPr>
        <w:t>Para los productos de las actividades de desarrollo tecnológico se considera el grado de originalidad y la repercusión en el sector agropecuario, la agroindustria y el ambiente de la tecnología generada.  En este caso el investigador/a deberá mostrar su aporte significativo al desarrollo y aplicación de tecnologías, que ofrezcan alternativas de solución a los problemas de los productores agropecuarios a nivel nacional e internacional.</w:t>
      </w:r>
    </w:p>
    <w:p w14:paraId="52B61191" w14:textId="77777777" w:rsidR="007B33A9" w:rsidRPr="007B33A9" w:rsidRDefault="007B33A9" w:rsidP="002C3C0A">
      <w:pPr>
        <w:jc w:val="both"/>
        <w:rPr>
          <w:lang w:val="es-ES"/>
        </w:rPr>
      </w:pPr>
    </w:p>
    <w:p w14:paraId="2DCCBD19" w14:textId="77777777" w:rsidR="007B33A9" w:rsidRPr="007B33A9" w:rsidRDefault="007B33A9" w:rsidP="00285932">
      <w:pPr>
        <w:ind w:left="1065" w:firstLine="3"/>
        <w:jc w:val="both"/>
        <w:rPr>
          <w:lang w:val="es-ES"/>
        </w:rPr>
      </w:pPr>
      <w:r w:rsidRPr="007B33A9">
        <w:rPr>
          <w:lang w:val="es-ES"/>
        </w:rPr>
        <w:t xml:space="preserve">De igual forma, el investigador/a deberá procurar que esas cualidades sean sustentadas mediante elementos tales como: el reconocimiento de los usuarios, patentes, </w:t>
      </w:r>
      <w:r w:rsidRPr="00285932">
        <w:rPr>
          <w:lang w:val="es-ES"/>
        </w:rPr>
        <w:t>derechos de ostentor,</w:t>
      </w:r>
      <w:r w:rsidRPr="007B33A9">
        <w:rPr>
          <w:lang w:val="es-ES"/>
        </w:rPr>
        <w:t xml:space="preserve"> certificados de invención, registros, derecho intelectual. Así como en otras aplicaciones relevantes en el campo de estudio y especialidad.  (20 puntos)</w:t>
      </w:r>
    </w:p>
    <w:p w14:paraId="227F29B9" w14:textId="77777777" w:rsidR="007B33A9" w:rsidRPr="007B33A9" w:rsidRDefault="007B33A9" w:rsidP="007B33A9">
      <w:pPr>
        <w:rPr>
          <w:lang w:val="es-ES"/>
        </w:rPr>
      </w:pPr>
    </w:p>
    <w:p w14:paraId="0370562F" w14:textId="5A71EF48" w:rsidR="007B33A9" w:rsidRPr="007B33A9" w:rsidRDefault="007B33A9" w:rsidP="002C3C0A">
      <w:pPr>
        <w:jc w:val="both"/>
        <w:rPr>
          <w:lang w:val="es-ES"/>
        </w:rPr>
      </w:pPr>
      <w:r w:rsidRPr="007B33A9">
        <w:rPr>
          <w:lang w:val="es-ES"/>
        </w:rPr>
        <w:t>2.</w:t>
      </w:r>
      <w:r w:rsidRPr="007B33A9">
        <w:rPr>
          <w:lang w:val="es-ES"/>
        </w:rPr>
        <w:tab/>
        <w:t xml:space="preserve">El desarrollo de nuevas metodologías de investigación e instrumentos o herramientas de investigación. Esta actividad se pondera con base en el reconocimiento </w:t>
      </w:r>
      <w:r w:rsidR="002C3C0A" w:rsidRPr="007B33A9">
        <w:rPr>
          <w:lang w:val="es-ES"/>
        </w:rPr>
        <w:t>explícito</w:t>
      </w:r>
      <w:r w:rsidRPr="007B33A9">
        <w:rPr>
          <w:lang w:val="es-ES"/>
        </w:rPr>
        <w:t xml:space="preserve"> en artículos, patentes generados, </w:t>
      </w:r>
      <w:r w:rsidRPr="005F2F1E">
        <w:rPr>
          <w:lang w:val="es-ES"/>
        </w:rPr>
        <w:t>derechos de ostentor o por reconocimiento de los usuarios.  (10 puntos)</w:t>
      </w:r>
    </w:p>
    <w:p w14:paraId="07A6F07E" w14:textId="77777777" w:rsidR="007B33A9" w:rsidRPr="007B33A9" w:rsidRDefault="007B33A9" w:rsidP="007B33A9">
      <w:pPr>
        <w:rPr>
          <w:lang w:val="es-ES"/>
        </w:rPr>
      </w:pPr>
    </w:p>
    <w:p w14:paraId="2A64B3B8" w14:textId="77777777" w:rsidR="007B33A9" w:rsidRPr="007B33A9" w:rsidRDefault="007B33A9" w:rsidP="002C3C0A">
      <w:pPr>
        <w:jc w:val="both"/>
        <w:rPr>
          <w:lang w:val="es-ES"/>
        </w:rPr>
      </w:pPr>
      <w:r w:rsidRPr="007B33A9">
        <w:rPr>
          <w:lang w:val="es-ES"/>
        </w:rPr>
        <w:t>3.</w:t>
      </w:r>
      <w:r w:rsidRPr="007B33A9">
        <w:rPr>
          <w:lang w:val="es-ES"/>
        </w:rPr>
        <w:tab/>
        <w:t>Para artículos científicos, se considerará el prestigio de la revista, la calidad y cantidad de las citas bibliográficas recibidas, así como el grado de diversificación de los medios de comunicación en los que el investigador/a pública dependiendo de las características de la línea de investigación seguida por el investigador/a evaluado.  (10 puntos)</w:t>
      </w:r>
    </w:p>
    <w:p w14:paraId="744F582E" w14:textId="77777777" w:rsidR="007B33A9" w:rsidRPr="007B33A9" w:rsidRDefault="007B33A9" w:rsidP="002C3C0A">
      <w:pPr>
        <w:jc w:val="both"/>
        <w:rPr>
          <w:lang w:val="es-ES"/>
        </w:rPr>
      </w:pPr>
    </w:p>
    <w:p w14:paraId="22F6E1B6" w14:textId="77777777" w:rsidR="007B33A9" w:rsidRPr="007B33A9" w:rsidRDefault="007B33A9" w:rsidP="002C3C0A">
      <w:pPr>
        <w:jc w:val="both"/>
        <w:rPr>
          <w:lang w:val="es-ES"/>
        </w:rPr>
      </w:pPr>
      <w:r w:rsidRPr="007B33A9">
        <w:rPr>
          <w:lang w:val="es-ES"/>
        </w:rPr>
        <w:t>4.</w:t>
      </w:r>
      <w:r w:rsidRPr="007B33A9">
        <w:rPr>
          <w:lang w:val="es-ES"/>
        </w:rPr>
        <w:tab/>
        <w:t>Si se presentan capítulos y libros publicados producto de la investigación, se tomará en cuenta el prestigio de la casa editorial, el número de las reediciones y las citas en reconocimiento a la obra. (5 puntos)</w:t>
      </w:r>
    </w:p>
    <w:p w14:paraId="743DC67A" w14:textId="77777777" w:rsidR="007B33A9" w:rsidRDefault="007B33A9" w:rsidP="002C3C0A">
      <w:pPr>
        <w:jc w:val="both"/>
        <w:rPr>
          <w:lang w:val="es-ES"/>
        </w:rPr>
      </w:pPr>
    </w:p>
    <w:p w14:paraId="26210535" w14:textId="77777777" w:rsidR="00293BAC" w:rsidRPr="007B33A9" w:rsidRDefault="00293BAC" w:rsidP="002C3C0A">
      <w:pPr>
        <w:jc w:val="both"/>
        <w:rPr>
          <w:lang w:val="es-ES"/>
        </w:rPr>
      </w:pPr>
    </w:p>
    <w:p w14:paraId="00F41B7A" w14:textId="47573ED5" w:rsidR="007B33A9" w:rsidRPr="007B33A9" w:rsidRDefault="007B33A9" w:rsidP="002C3C0A">
      <w:pPr>
        <w:jc w:val="both"/>
        <w:rPr>
          <w:lang w:val="es-ES"/>
        </w:rPr>
      </w:pPr>
      <w:r w:rsidRPr="007B33A9">
        <w:rPr>
          <w:lang w:val="es-ES"/>
        </w:rPr>
        <w:t>5.</w:t>
      </w:r>
      <w:r w:rsidR="00293BAC">
        <w:rPr>
          <w:lang w:val="es-ES"/>
        </w:rPr>
        <w:t xml:space="preserve"> </w:t>
      </w:r>
      <w:r w:rsidRPr="007B33A9">
        <w:rPr>
          <w:lang w:val="es-ES"/>
        </w:rPr>
        <w:t>La incorporación de los conocimientos y tecnologías generadas en normas y reglamentos de aplicación nacional o internacional.  (5 puntos)</w:t>
      </w:r>
    </w:p>
    <w:p w14:paraId="2FCED330" w14:textId="77777777" w:rsidR="007B33A9" w:rsidRPr="007B33A9" w:rsidRDefault="007B33A9" w:rsidP="007B33A9">
      <w:pPr>
        <w:rPr>
          <w:lang w:val="es-ES"/>
        </w:rPr>
      </w:pPr>
    </w:p>
    <w:p w14:paraId="13ECC24E" w14:textId="6CC1ED7C" w:rsidR="007B33A9" w:rsidRPr="00AE3FF3" w:rsidRDefault="004A3A04" w:rsidP="00063032">
      <w:pPr>
        <w:jc w:val="both"/>
        <w:rPr>
          <w:b/>
          <w:lang w:val="es-ES"/>
        </w:rPr>
      </w:pPr>
      <w:r w:rsidRPr="00AE3FF3">
        <w:rPr>
          <w:b/>
          <w:lang w:val="es-ES"/>
        </w:rPr>
        <w:t>CRITERIO No</w:t>
      </w:r>
      <w:r w:rsidR="007B33A9" w:rsidRPr="00AE3FF3">
        <w:rPr>
          <w:b/>
          <w:lang w:val="es-ES"/>
        </w:rPr>
        <w:t>.  3</w:t>
      </w:r>
      <w:r w:rsidR="002C3C0A" w:rsidRPr="00AE3FF3">
        <w:rPr>
          <w:b/>
          <w:lang w:val="es-ES"/>
        </w:rPr>
        <w:t xml:space="preserve">: </w:t>
      </w:r>
      <w:r w:rsidRPr="00AE3FF3">
        <w:rPr>
          <w:b/>
          <w:lang w:val="es-ES"/>
        </w:rPr>
        <w:t>PARTICIPACIÓN EN LA FORMACIÓN DE TALENTOS</w:t>
      </w:r>
      <w:r w:rsidR="002C3C0A" w:rsidRPr="00AE3FF3">
        <w:rPr>
          <w:b/>
          <w:lang w:val="es-ES"/>
        </w:rPr>
        <w:t xml:space="preserve"> </w:t>
      </w:r>
      <w:r w:rsidR="007B33A9" w:rsidRPr="00AE3FF3">
        <w:rPr>
          <w:b/>
          <w:lang w:val="es-ES"/>
        </w:rPr>
        <w:t>HUMANOS.  (15 puntos)</w:t>
      </w:r>
    </w:p>
    <w:p w14:paraId="7CE6E470" w14:textId="77777777" w:rsidR="007B33A9" w:rsidRPr="007B33A9" w:rsidRDefault="007B33A9" w:rsidP="00063032">
      <w:pPr>
        <w:jc w:val="both"/>
        <w:rPr>
          <w:lang w:val="es-ES"/>
        </w:rPr>
      </w:pPr>
    </w:p>
    <w:p w14:paraId="40D6AACA" w14:textId="16ACB0F4" w:rsidR="007B33A9" w:rsidRDefault="007B33A9" w:rsidP="00063032">
      <w:pPr>
        <w:jc w:val="both"/>
        <w:rPr>
          <w:lang w:val="es-ES"/>
        </w:rPr>
      </w:pPr>
      <w:r w:rsidRPr="007B33A9">
        <w:rPr>
          <w:lang w:val="es-ES"/>
        </w:rPr>
        <w:t xml:space="preserve">La ponderación de este criterio se hará considerando la participación del investigador/a en la formación de otros investigadores/as y en el </w:t>
      </w:r>
      <w:r w:rsidR="00AE3FF3" w:rsidRPr="007B33A9">
        <w:rPr>
          <w:lang w:val="es-ES"/>
        </w:rPr>
        <w:t>desarrollo de</w:t>
      </w:r>
      <w:r w:rsidRPr="007B33A9">
        <w:rPr>
          <w:lang w:val="es-ES"/>
        </w:rPr>
        <w:t xml:space="preserve"> tareas educativas y de capacitación formal e informal dentro del sector agropecuario.  Estos elementos estarán expresados en:</w:t>
      </w:r>
    </w:p>
    <w:p w14:paraId="0662E0A0" w14:textId="77777777" w:rsidR="007B33A9" w:rsidRPr="007B33A9" w:rsidRDefault="007B33A9" w:rsidP="00063032">
      <w:pPr>
        <w:jc w:val="both"/>
        <w:rPr>
          <w:lang w:val="es-ES"/>
        </w:rPr>
      </w:pPr>
    </w:p>
    <w:p w14:paraId="4DA51435" w14:textId="77777777" w:rsidR="00063032" w:rsidRDefault="007B33A9" w:rsidP="00063032">
      <w:pPr>
        <w:jc w:val="both"/>
        <w:rPr>
          <w:lang w:val="es-ES"/>
        </w:rPr>
      </w:pPr>
      <w:r w:rsidRPr="007B33A9">
        <w:rPr>
          <w:lang w:val="es-ES"/>
        </w:rPr>
        <w:t>1.</w:t>
      </w:r>
      <w:r w:rsidRPr="007B33A9">
        <w:rPr>
          <w:lang w:val="es-ES"/>
        </w:rPr>
        <w:tab/>
        <w:t xml:space="preserve">La capacitación recibida por el candidato en eventos </w:t>
      </w:r>
      <w:r w:rsidR="00063032">
        <w:rPr>
          <w:lang w:val="es-ES"/>
        </w:rPr>
        <w:t>de educación formal e informal</w:t>
      </w:r>
    </w:p>
    <w:p w14:paraId="1A501A6B" w14:textId="36D27AAB" w:rsidR="007B33A9" w:rsidRDefault="00063032" w:rsidP="00063032">
      <w:pPr>
        <w:jc w:val="both"/>
        <w:rPr>
          <w:lang w:val="es-ES"/>
        </w:rPr>
      </w:pPr>
      <w:r>
        <w:rPr>
          <w:lang w:val="es-ES"/>
        </w:rPr>
        <w:t xml:space="preserve">             </w:t>
      </w:r>
      <w:r w:rsidR="007B33A9" w:rsidRPr="007B33A9">
        <w:rPr>
          <w:lang w:val="es-ES"/>
        </w:rPr>
        <w:t>(5 puntos)</w:t>
      </w:r>
      <w:r>
        <w:rPr>
          <w:lang w:val="es-ES"/>
        </w:rPr>
        <w:t>.</w:t>
      </w:r>
    </w:p>
    <w:p w14:paraId="4F734422" w14:textId="77777777" w:rsidR="00063032" w:rsidRPr="007B33A9" w:rsidRDefault="00063032" w:rsidP="00063032">
      <w:pPr>
        <w:jc w:val="both"/>
        <w:rPr>
          <w:lang w:val="es-ES"/>
        </w:rPr>
      </w:pPr>
    </w:p>
    <w:p w14:paraId="43B8C49E" w14:textId="77777777" w:rsidR="00063032" w:rsidRDefault="007B33A9" w:rsidP="00063032">
      <w:pPr>
        <w:jc w:val="both"/>
        <w:rPr>
          <w:lang w:val="es-ES"/>
        </w:rPr>
      </w:pPr>
      <w:r w:rsidRPr="007B33A9">
        <w:rPr>
          <w:lang w:val="es-ES"/>
        </w:rPr>
        <w:t>2.</w:t>
      </w:r>
      <w:r w:rsidRPr="007B33A9">
        <w:rPr>
          <w:lang w:val="es-ES"/>
        </w:rPr>
        <w:tab/>
        <w:t>La capacitación ofrecida por el candidato a través de seminarios, charlas, docencia</w:t>
      </w:r>
    </w:p>
    <w:p w14:paraId="68ACB388" w14:textId="77777777" w:rsidR="00063032" w:rsidRDefault="00063032" w:rsidP="00063032">
      <w:pPr>
        <w:jc w:val="both"/>
        <w:rPr>
          <w:lang w:val="es-ES"/>
        </w:rPr>
      </w:pPr>
      <w:r>
        <w:rPr>
          <w:lang w:val="es-ES"/>
        </w:rPr>
        <w:t xml:space="preserve">            </w:t>
      </w:r>
      <w:r w:rsidR="007B33A9" w:rsidRPr="007B33A9">
        <w:rPr>
          <w:lang w:val="es-ES"/>
        </w:rPr>
        <w:t xml:space="preserve"> formal</w:t>
      </w:r>
      <w:r w:rsidR="007B33A9" w:rsidRPr="007B33A9">
        <w:rPr>
          <w:lang w:val="es-ES"/>
        </w:rPr>
        <w:tab/>
      </w:r>
      <w:r w:rsidR="00C270A7" w:rsidRPr="007B33A9">
        <w:rPr>
          <w:lang w:val="es-ES"/>
        </w:rPr>
        <w:t>y congresos nacionales e</w:t>
      </w:r>
      <w:r w:rsidR="007B33A9" w:rsidRPr="007B33A9">
        <w:rPr>
          <w:lang w:val="es-ES"/>
        </w:rPr>
        <w:t xml:space="preserve"> internacionales</w:t>
      </w:r>
      <w:r w:rsidR="00615446">
        <w:rPr>
          <w:lang w:val="es-ES"/>
        </w:rPr>
        <w:t xml:space="preserve"> </w:t>
      </w:r>
      <w:r w:rsidR="007B33A9" w:rsidRPr="007B33A9">
        <w:rPr>
          <w:lang w:val="es-ES"/>
        </w:rPr>
        <w:t>como expositor o facilitador dentro</w:t>
      </w:r>
    </w:p>
    <w:p w14:paraId="488FD6B2" w14:textId="2547D2EB" w:rsidR="007B33A9" w:rsidRPr="007B33A9" w:rsidRDefault="00063032" w:rsidP="00063032">
      <w:pPr>
        <w:jc w:val="both"/>
        <w:rPr>
          <w:lang w:val="es-ES"/>
        </w:rPr>
      </w:pPr>
      <w:r>
        <w:rPr>
          <w:lang w:val="es-ES"/>
        </w:rPr>
        <w:t xml:space="preserve">            </w:t>
      </w:r>
      <w:r w:rsidR="007B33A9" w:rsidRPr="007B33A9">
        <w:rPr>
          <w:lang w:val="es-ES"/>
        </w:rPr>
        <w:t xml:space="preserve"> del </w:t>
      </w:r>
      <w:r w:rsidR="00C270A7" w:rsidRPr="007B33A9">
        <w:rPr>
          <w:lang w:val="es-ES"/>
        </w:rPr>
        <w:t>sector agropecuario</w:t>
      </w:r>
      <w:r w:rsidR="007B33A9" w:rsidRPr="007B33A9">
        <w:rPr>
          <w:lang w:val="es-ES"/>
        </w:rPr>
        <w:t>.  (10 puntos)</w:t>
      </w:r>
    </w:p>
    <w:p w14:paraId="512C52E3" w14:textId="77777777" w:rsidR="007B33A9" w:rsidRPr="007B33A9" w:rsidRDefault="007B33A9" w:rsidP="00063032">
      <w:pPr>
        <w:jc w:val="both"/>
        <w:rPr>
          <w:lang w:val="es-ES"/>
        </w:rPr>
      </w:pPr>
    </w:p>
    <w:p w14:paraId="2C74C1B5" w14:textId="77777777" w:rsidR="007B33A9" w:rsidRPr="0036411C" w:rsidRDefault="007B33A9" w:rsidP="00063032">
      <w:pPr>
        <w:jc w:val="both"/>
        <w:rPr>
          <w:b/>
          <w:lang w:val="es-ES"/>
        </w:rPr>
      </w:pPr>
      <w:r w:rsidRPr="0036411C">
        <w:rPr>
          <w:b/>
          <w:lang w:val="es-ES"/>
        </w:rPr>
        <w:t>CRITERIO No. 4: LIDERAZGO (30 puntos)</w:t>
      </w:r>
    </w:p>
    <w:p w14:paraId="1637FE2B" w14:textId="77777777" w:rsidR="007B33A9" w:rsidRPr="0036411C" w:rsidRDefault="007B33A9" w:rsidP="00063032">
      <w:pPr>
        <w:jc w:val="both"/>
        <w:rPr>
          <w:b/>
          <w:lang w:val="es-ES"/>
        </w:rPr>
      </w:pPr>
    </w:p>
    <w:p w14:paraId="7D1E810C" w14:textId="1ADDBC3F" w:rsidR="007B33A9" w:rsidRPr="007B33A9" w:rsidRDefault="007B33A9" w:rsidP="00063032">
      <w:pPr>
        <w:jc w:val="both"/>
        <w:rPr>
          <w:lang w:val="es-ES"/>
        </w:rPr>
      </w:pPr>
      <w:r w:rsidRPr="007B33A9">
        <w:rPr>
          <w:lang w:val="es-ES"/>
        </w:rPr>
        <w:t xml:space="preserve">La ponderación de los criterios relacionados con el liderazgo del investigador/a debe considerar la creatividad, innovación y originalidad de los trabajos de investigación, así como la condición de liderazgo del investigador/a en la autoría de las publicaciones. Asimismo se ha de considerar la </w:t>
      </w:r>
      <w:r w:rsidR="00C270A7" w:rsidRPr="007B33A9">
        <w:rPr>
          <w:lang w:val="es-ES"/>
        </w:rPr>
        <w:t>consolidación de</w:t>
      </w:r>
      <w:r w:rsidRPr="007B33A9">
        <w:rPr>
          <w:lang w:val="es-ES"/>
        </w:rPr>
        <w:t xml:space="preserve"> su especialidad y línea de investigación.</w:t>
      </w:r>
    </w:p>
    <w:p w14:paraId="1649A9DD" w14:textId="77777777" w:rsidR="007B33A9" w:rsidRPr="007B33A9" w:rsidRDefault="007B33A9" w:rsidP="00063032">
      <w:pPr>
        <w:jc w:val="both"/>
        <w:rPr>
          <w:lang w:val="es-ES"/>
        </w:rPr>
      </w:pPr>
    </w:p>
    <w:p w14:paraId="23064A8B" w14:textId="77777777" w:rsidR="007B33A9" w:rsidRPr="007B33A9" w:rsidRDefault="007B33A9" w:rsidP="00063032">
      <w:pPr>
        <w:jc w:val="both"/>
        <w:rPr>
          <w:lang w:val="es-ES"/>
        </w:rPr>
      </w:pPr>
      <w:r w:rsidRPr="007B33A9">
        <w:rPr>
          <w:lang w:val="es-ES"/>
        </w:rPr>
        <w:t>1.</w:t>
      </w:r>
      <w:r w:rsidRPr="007B33A9">
        <w:rPr>
          <w:lang w:val="es-ES"/>
        </w:rPr>
        <w:tab/>
        <w:t>La creación y consolidación de equipos de trabajo. Entendiéndose por ello, el número de productos de investigación y el impacto logrado por él y el equipo de investigadores bajo su conducción. Igualmente por el reconocimiento que ese trabajo haya recibido de los beneficiados. (10 puntos)</w:t>
      </w:r>
    </w:p>
    <w:p w14:paraId="4366865F" w14:textId="77777777" w:rsidR="007B33A9" w:rsidRPr="007B33A9" w:rsidRDefault="007B33A9" w:rsidP="00063032">
      <w:pPr>
        <w:jc w:val="both"/>
        <w:rPr>
          <w:lang w:val="es-ES"/>
        </w:rPr>
      </w:pPr>
    </w:p>
    <w:p w14:paraId="4F3DB61D" w14:textId="791255C8" w:rsidR="007B33A9" w:rsidRPr="007B33A9" w:rsidRDefault="007B33A9" w:rsidP="00063032">
      <w:pPr>
        <w:jc w:val="both"/>
        <w:rPr>
          <w:lang w:val="es-ES"/>
        </w:rPr>
      </w:pPr>
      <w:r w:rsidRPr="007B33A9">
        <w:rPr>
          <w:lang w:val="es-ES"/>
        </w:rPr>
        <w:t>2.</w:t>
      </w:r>
      <w:r w:rsidRPr="007B33A9">
        <w:rPr>
          <w:lang w:val="es-ES"/>
        </w:rPr>
        <w:tab/>
        <w:t xml:space="preserve">Además se consideraría que un líder investigador ha formado investigadores independientes, que a su vez </w:t>
      </w:r>
      <w:r w:rsidR="00C270A7" w:rsidRPr="007B33A9">
        <w:rPr>
          <w:lang w:val="es-ES"/>
        </w:rPr>
        <w:t>generan nuevos</w:t>
      </w:r>
      <w:r w:rsidRPr="007B33A9">
        <w:rPr>
          <w:lang w:val="es-ES"/>
        </w:rPr>
        <w:t xml:space="preserve"> equipos. </w:t>
      </w:r>
      <w:r w:rsidR="00663D8E" w:rsidRPr="00293BAC">
        <w:rPr>
          <w:lang w:val="es-ES"/>
        </w:rPr>
        <w:t>Esto Través de una certificación o documento que lo sustente.</w:t>
      </w:r>
      <w:r w:rsidR="00293BAC">
        <w:rPr>
          <w:lang w:val="es-ES"/>
        </w:rPr>
        <w:t xml:space="preserve"> </w:t>
      </w:r>
      <w:r w:rsidRPr="00293BAC">
        <w:rPr>
          <w:lang w:val="es-ES"/>
        </w:rPr>
        <w:t>(</w:t>
      </w:r>
      <w:r w:rsidRPr="007B33A9">
        <w:rPr>
          <w:lang w:val="es-ES"/>
        </w:rPr>
        <w:t>10 puntos)</w:t>
      </w:r>
    </w:p>
    <w:p w14:paraId="0D805AF1" w14:textId="77777777" w:rsidR="007B33A9" w:rsidRPr="007B33A9" w:rsidRDefault="007B33A9" w:rsidP="00063032">
      <w:pPr>
        <w:jc w:val="both"/>
        <w:rPr>
          <w:lang w:val="es-ES"/>
        </w:rPr>
      </w:pPr>
    </w:p>
    <w:p w14:paraId="1262CA54" w14:textId="1E91A838" w:rsidR="00EB56B1" w:rsidRDefault="007B33A9" w:rsidP="00B87DC1">
      <w:pPr>
        <w:pStyle w:val="Prrafodelista"/>
        <w:numPr>
          <w:ilvl w:val="0"/>
          <w:numId w:val="25"/>
        </w:numPr>
        <w:jc w:val="both"/>
        <w:rPr>
          <w:lang w:val="es-ES"/>
        </w:rPr>
      </w:pPr>
      <w:r w:rsidRPr="00293BAC">
        <w:rPr>
          <w:lang w:val="es-ES"/>
        </w:rPr>
        <w:t>También se tomará en cuenta los reconocimientos académicos demostrados mediante los premios recibidos y distinciones académicas, la designación como miembro</w:t>
      </w:r>
      <w:r w:rsidR="00293BAC" w:rsidRPr="00293BAC">
        <w:rPr>
          <w:lang w:val="es-ES"/>
        </w:rPr>
        <w:t xml:space="preserve"> </w:t>
      </w:r>
      <w:r w:rsidRPr="00293BAC">
        <w:rPr>
          <w:lang w:val="es-ES"/>
        </w:rPr>
        <w:t xml:space="preserve">de comités académicos de alto nivel, el reconocimiento en </w:t>
      </w:r>
      <w:r w:rsidR="00C270A7" w:rsidRPr="00293BAC">
        <w:rPr>
          <w:lang w:val="es-ES"/>
        </w:rPr>
        <w:t>comités editoriales</w:t>
      </w:r>
      <w:r w:rsidRPr="00293BAC">
        <w:rPr>
          <w:lang w:val="es-ES"/>
        </w:rPr>
        <w:t xml:space="preserve"> de alto prestigio etc. (10 puntos)</w:t>
      </w:r>
    </w:p>
    <w:p w14:paraId="54EF1E8B" w14:textId="77777777" w:rsidR="00293BAC" w:rsidRDefault="00293BAC" w:rsidP="00293BAC">
      <w:pPr>
        <w:ind w:left="360"/>
        <w:jc w:val="both"/>
        <w:rPr>
          <w:lang w:val="es-ES"/>
        </w:rPr>
      </w:pPr>
    </w:p>
    <w:p w14:paraId="74C10120" w14:textId="77777777" w:rsidR="00293BAC" w:rsidRDefault="00293BAC" w:rsidP="00293BAC">
      <w:pPr>
        <w:ind w:left="360"/>
        <w:jc w:val="both"/>
        <w:rPr>
          <w:lang w:val="es-ES"/>
        </w:rPr>
      </w:pPr>
    </w:p>
    <w:p w14:paraId="2B551BF1" w14:textId="77777777" w:rsidR="00293BAC" w:rsidRDefault="00293BAC" w:rsidP="00293BAC">
      <w:pPr>
        <w:ind w:left="360"/>
        <w:jc w:val="both"/>
        <w:rPr>
          <w:lang w:val="es-ES"/>
        </w:rPr>
      </w:pPr>
    </w:p>
    <w:p w14:paraId="7B1DB501" w14:textId="77777777" w:rsidR="00293BAC" w:rsidRDefault="00293BAC" w:rsidP="00293BAC">
      <w:pPr>
        <w:ind w:left="360"/>
        <w:jc w:val="both"/>
        <w:rPr>
          <w:lang w:val="es-ES"/>
        </w:rPr>
      </w:pPr>
    </w:p>
    <w:p w14:paraId="3DB5DA01" w14:textId="77777777" w:rsidR="00293BAC" w:rsidRPr="00293BAC" w:rsidRDefault="00293BAC" w:rsidP="00293BAC">
      <w:pPr>
        <w:ind w:left="360"/>
        <w:jc w:val="both"/>
        <w:rPr>
          <w:lang w:val="es-ES"/>
        </w:rPr>
      </w:pPr>
    </w:p>
    <w:p w14:paraId="72F8B129" w14:textId="77777777" w:rsidR="00EB56B1" w:rsidRDefault="00EB56B1" w:rsidP="007B33A9">
      <w:pPr>
        <w:rPr>
          <w:lang w:val="es-ES"/>
        </w:rPr>
      </w:pPr>
    </w:p>
    <w:p w14:paraId="68A1FA10" w14:textId="77777777" w:rsidR="007B33A9" w:rsidRPr="00C270A7" w:rsidRDefault="007B33A9" w:rsidP="007B33A9">
      <w:pPr>
        <w:rPr>
          <w:b/>
          <w:lang w:val="es-ES"/>
        </w:rPr>
      </w:pPr>
      <w:r w:rsidRPr="00C270A7">
        <w:rPr>
          <w:b/>
          <w:lang w:val="es-ES"/>
        </w:rPr>
        <w:t>CRITERIO No. 5: ESTRUCTURAS (15 puntos).</w:t>
      </w:r>
    </w:p>
    <w:p w14:paraId="29032C1A" w14:textId="77777777" w:rsidR="007B33A9" w:rsidRPr="007B33A9" w:rsidRDefault="007B33A9" w:rsidP="00615446">
      <w:pPr>
        <w:jc w:val="both"/>
        <w:rPr>
          <w:lang w:val="es-ES"/>
        </w:rPr>
      </w:pPr>
    </w:p>
    <w:p w14:paraId="79BFB7AF" w14:textId="77777777" w:rsidR="007B33A9" w:rsidRPr="007B33A9" w:rsidRDefault="007B33A9" w:rsidP="00615446">
      <w:pPr>
        <w:jc w:val="both"/>
        <w:rPr>
          <w:lang w:val="es-ES"/>
        </w:rPr>
      </w:pPr>
      <w:r w:rsidRPr="007B33A9">
        <w:rPr>
          <w:lang w:val="es-ES"/>
        </w:rPr>
        <w:t>En la ponderación de los criterios de evaluación de estructuras se tomará en cuenta los aportes del investigador en el desarrollo de estructuras de investigación a nivel nacional e internacional; así como también, la relación entre el trabajo de investigación básica y/o aplicada con el resto de las actividades realizadas.</w:t>
      </w:r>
    </w:p>
    <w:p w14:paraId="6FCEC39D" w14:textId="77777777" w:rsidR="00615446" w:rsidRDefault="00615446" w:rsidP="007B33A9">
      <w:pPr>
        <w:rPr>
          <w:lang w:val="es-ES"/>
        </w:rPr>
      </w:pPr>
    </w:p>
    <w:p w14:paraId="6A3361AF" w14:textId="77777777" w:rsidR="00615446" w:rsidRDefault="00615446" w:rsidP="007B33A9">
      <w:pPr>
        <w:rPr>
          <w:lang w:val="es-ES"/>
        </w:rPr>
      </w:pPr>
    </w:p>
    <w:p w14:paraId="75E6A396" w14:textId="0F59D29D" w:rsidR="007B33A9" w:rsidRPr="007B33A9" w:rsidRDefault="007B33A9" w:rsidP="007B33A9">
      <w:pPr>
        <w:rPr>
          <w:lang w:val="es-ES"/>
        </w:rPr>
      </w:pPr>
      <w:r w:rsidRPr="007B33A9">
        <w:rPr>
          <w:lang w:val="es-ES"/>
        </w:rPr>
        <w:t xml:space="preserve">En la creación de estructura para la </w:t>
      </w:r>
      <w:r w:rsidR="00C270A7" w:rsidRPr="007B33A9">
        <w:rPr>
          <w:lang w:val="es-ES"/>
        </w:rPr>
        <w:t>investigación se</w:t>
      </w:r>
      <w:r w:rsidRPr="007B33A9">
        <w:rPr>
          <w:lang w:val="es-ES"/>
        </w:rPr>
        <w:t xml:space="preserve"> tomará en cuenta:</w:t>
      </w:r>
    </w:p>
    <w:p w14:paraId="2C1EA209" w14:textId="77777777" w:rsidR="007B33A9" w:rsidRPr="007B33A9" w:rsidRDefault="007B33A9" w:rsidP="007B33A9">
      <w:pPr>
        <w:rPr>
          <w:lang w:val="es-ES"/>
        </w:rPr>
      </w:pPr>
    </w:p>
    <w:p w14:paraId="2E3B0684" w14:textId="77777777" w:rsidR="007B33A9" w:rsidRPr="007B33A9" w:rsidRDefault="007B33A9" w:rsidP="007B33A9">
      <w:pPr>
        <w:rPr>
          <w:lang w:val="es-ES"/>
        </w:rPr>
      </w:pPr>
      <w:r w:rsidRPr="007B33A9">
        <w:rPr>
          <w:lang w:val="es-ES"/>
        </w:rPr>
        <w:t>1.</w:t>
      </w:r>
      <w:r w:rsidRPr="007B33A9">
        <w:rPr>
          <w:lang w:val="es-ES"/>
        </w:rPr>
        <w:tab/>
        <w:t>La creación, consolidación o fortalecimiento de estructuras de investigación en el país que pueden ser programáticas, organizativas y físicas. (10 puntos)</w:t>
      </w:r>
    </w:p>
    <w:p w14:paraId="2975C83A" w14:textId="77777777" w:rsidR="007B33A9" w:rsidRPr="007B33A9" w:rsidRDefault="007B33A9" w:rsidP="007B33A9">
      <w:pPr>
        <w:rPr>
          <w:lang w:val="es-ES"/>
        </w:rPr>
      </w:pPr>
    </w:p>
    <w:p w14:paraId="268F1D7B" w14:textId="77777777" w:rsidR="007B33A9" w:rsidRPr="007B33A9" w:rsidRDefault="007B33A9" w:rsidP="007B33A9">
      <w:pPr>
        <w:rPr>
          <w:lang w:val="es-ES"/>
        </w:rPr>
      </w:pPr>
      <w:r w:rsidRPr="007B33A9">
        <w:rPr>
          <w:lang w:val="es-ES"/>
        </w:rPr>
        <w:t>2.</w:t>
      </w:r>
      <w:r w:rsidRPr="007B33A9">
        <w:rPr>
          <w:lang w:val="es-ES"/>
        </w:rPr>
        <w:tab/>
        <w:t>También se considerarán los esfuerzos realizados en la tarea de obtención de recursos para el financiamiento a la investigación. (5 puntos)</w:t>
      </w:r>
    </w:p>
    <w:p w14:paraId="5B6ACB4D" w14:textId="77777777" w:rsidR="007B33A9" w:rsidRPr="007B33A9" w:rsidRDefault="007B33A9" w:rsidP="007B33A9">
      <w:pPr>
        <w:rPr>
          <w:lang w:val="es-ES"/>
        </w:rPr>
      </w:pPr>
    </w:p>
    <w:p w14:paraId="2B063E16" w14:textId="77777777" w:rsidR="007B33A9" w:rsidRPr="00497042" w:rsidRDefault="007B33A9" w:rsidP="007B33A9">
      <w:pPr>
        <w:rPr>
          <w:b/>
          <w:lang w:val="es-ES"/>
        </w:rPr>
      </w:pPr>
      <w:r w:rsidRPr="00497042">
        <w:rPr>
          <w:b/>
          <w:lang w:val="es-ES"/>
        </w:rPr>
        <w:t>CRITERIO No. 6: DIVULGACIÓN DE LOS RESULTADOS (10 puntos)</w:t>
      </w:r>
    </w:p>
    <w:p w14:paraId="2988A829" w14:textId="77777777" w:rsidR="007B33A9" w:rsidRPr="00497042" w:rsidRDefault="007B33A9" w:rsidP="007B33A9">
      <w:pPr>
        <w:rPr>
          <w:b/>
          <w:lang w:val="es-ES"/>
        </w:rPr>
      </w:pPr>
    </w:p>
    <w:p w14:paraId="3346A6C8" w14:textId="2D81001B" w:rsidR="007B33A9" w:rsidRPr="007B33A9" w:rsidRDefault="007B33A9" w:rsidP="007B33A9">
      <w:pPr>
        <w:rPr>
          <w:lang w:val="es-ES"/>
        </w:rPr>
      </w:pPr>
      <w:r w:rsidRPr="007B33A9">
        <w:rPr>
          <w:lang w:val="es-ES"/>
        </w:rPr>
        <w:t>La ponderación de los criterios de evaluación de la divulgación de los resultados de la investigación se hará considerando su aporte al desarrollo, la divulgación y la aplicación de tecnologías, que ofrezcan alternativas de solución</w:t>
      </w:r>
      <w:r w:rsidR="00615446">
        <w:rPr>
          <w:lang w:val="es-ES"/>
        </w:rPr>
        <w:t xml:space="preserve"> </w:t>
      </w:r>
      <w:r w:rsidRPr="007B33A9">
        <w:rPr>
          <w:lang w:val="es-ES"/>
        </w:rPr>
        <w:t>a los problemas de los productores agropecuarios a nivel nacional e internacional.</w:t>
      </w:r>
    </w:p>
    <w:p w14:paraId="3879187B" w14:textId="77777777" w:rsidR="007B33A9" w:rsidRPr="007B33A9" w:rsidRDefault="007B33A9" w:rsidP="007B33A9">
      <w:pPr>
        <w:rPr>
          <w:lang w:val="es-ES"/>
        </w:rPr>
      </w:pPr>
    </w:p>
    <w:p w14:paraId="18ACE7A6" w14:textId="0FF58BF5" w:rsidR="007B33A9" w:rsidRPr="00663D8E" w:rsidRDefault="007B33A9" w:rsidP="00663D8E">
      <w:pPr>
        <w:pStyle w:val="Prrafodelista"/>
        <w:numPr>
          <w:ilvl w:val="0"/>
          <w:numId w:val="10"/>
        </w:numPr>
        <w:rPr>
          <w:lang w:val="es-ES"/>
        </w:rPr>
      </w:pPr>
      <w:r w:rsidRPr="00663D8E">
        <w:rPr>
          <w:lang w:val="es-ES"/>
        </w:rPr>
        <w:t>La difusión de los productos de la investigación tanto en el ámbito Nacional como Internacional, se ponderará a partir de su impacto y variabilidad en la utilización de los medios de comunicación. (</w:t>
      </w:r>
      <w:r w:rsidR="00601003" w:rsidRPr="00663D8E">
        <w:rPr>
          <w:lang w:val="es-ES"/>
        </w:rPr>
        <w:t>10 puntos</w:t>
      </w:r>
      <w:r w:rsidRPr="00663D8E">
        <w:rPr>
          <w:lang w:val="es-ES"/>
        </w:rPr>
        <w:t>)</w:t>
      </w:r>
      <w:r w:rsidR="00615446" w:rsidRPr="00663D8E">
        <w:rPr>
          <w:lang w:val="es-ES"/>
        </w:rPr>
        <w:t>.</w:t>
      </w:r>
    </w:p>
    <w:p w14:paraId="48EDDE4E" w14:textId="77777777" w:rsidR="00615446" w:rsidRDefault="00615446" w:rsidP="00663D8E">
      <w:pPr>
        <w:rPr>
          <w:lang w:val="es-ES"/>
        </w:rPr>
      </w:pPr>
    </w:p>
    <w:p w14:paraId="278F2F61" w14:textId="77777777" w:rsidR="00615446" w:rsidRDefault="00615446" w:rsidP="00615446">
      <w:pPr>
        <w:rPr>
          <w:lang w:val="es-ES"/>
        </w:rPr>
      </w:pPr>
    </w:p>
    <w:p w14:paraId="6B427CA4" w14:textId="63DCD719" w:rsidR="00DD2529" w:rsidRDefault="00DD2529" w:rsidP="007B33A9">
      <w:pPr>
        <w:rPr>
          <w:lang w:val="es-ES"/>
        </w:rPr>
      </w:pPr>
    </w:p>
    <w:p w14:paraId="70B49AC2" w14:textId="77777777" w:rsidR="00DD2529" w:rsidRDefault="00DD2529" w:rsidP="007B33A9">
      <w:pPr>
        <w:rPr>
          <w:lang w:val="es-ES"/>
        </w:rPr>
      </w:pPr>
    </w:p>
    <w:p w14:paraId="5BA1F5FE" w14:textId="77777777" w:rsidR="00DD2529" w:rsidRPr="00663D8E" w:rsidRDefault="00DD2529" w:rsidP="007B33A9">
      <w:pPr>
        <w:rPr>
          <w:lang w:val="es-PA"/>
        </w:rPr>
      </w:pPr>
    </w:p>
    <w:sectPr w:rsidR="00DD2529" w:rsidRPr="00663D8E" w:rsidSect="00ED3FB5">
      <w:headerReference w:type="default" r:id="rId8"/>
      <w:footerReference w:type="default" r:id="rId9"/>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48023" w14:textId="77777777" w:rsidR="00841578" w:rsidRDefault="00841578" w:rsidP="00652F84">
      <w:r>
        <w:separator/>
      </w:r>
    </w:p>
  </w:endnote>
  <w:endnote w:type="continuationSeparator" w:id="0">
    <w:p w14:paraId="7C6F893C" w14:textId="77777777" w:rsidR="00841578" w:rsidRDefault="00841578" w:rsidP="0065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82C38" w14:textId="723261BD" w:rsidR="00F5562E" w:rsidRDefault="00F5562E">
    <w:pPr>
      <w:pStyle w:val="Piedepgina"/>
    </w:pPr>
    <w:r>
      <w:rPr>
        <w:noProof/>
        <w:lang w:val="es-PA" w:eastAsia="es-PA"/>
      </w:rPr>
      <w:drawing>
        <wp:anchor distT="0" distB="0" distL="114300" distR="114300" simplePos="0" relativeHeight="251658240" behindDoc="0" locked="0" layoutInCell="1" allowOverlap="1" wp14:anchorId="5F6A07AD" wp14:editId="4F7B90E7">
          <wp:simplePos x="0" y="0"/>
          <wp:positionH relativeFrom="column">
            <wp:posOffset>-1223010</wp:posOffset>
          </wp:positionH>
          <wp:positionV relativeFrom="paragraph">
            <wp:posOffset>-155575</wp:posOffset>
          </wp:positionV>
          <wp:extent cx="8052435" cy="6438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Aprobada.png"/>
                  <pic:cNvPicPr/>
                </pic:nvPicPr>
                <pic:blipFill rotWithShape="1">
                  <a:blip r:embed="rId1">
                    <a:extLst>
                      <a:ext uri="{28A0092B-C50C-407E-A947-70E740481C1C}">
                        <a14:useLocalDpi xmlns:a14="http://schemas.microsoft.com/office/drawing/2010/main" val="0"/>
                      </a:ext>
                    </a:extLst>
                  </a:blip>
                  <a:srcRect b="10480"/>
                  <a:stretch/>
                </pic:blipFill>
                <pic:spPr bwMode="auto">
                  <a:xfrm>
                    <a:off x="0" y="0"/>
                    <a:ext cx="8052435" cy="64389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B001A" w14:textId="77777777" w:rsidR="00841578" w:rsidRDefault="00841578" w:rsidP="00652F84">
      <w:r>
        <w:separator/>
      </w:r>
    </w:p>
  </w:footnote>
  <w:footnote w:type="continuationSeparator" w:id="0">
    <w:p w14:paraId="158CA7E5" w14:textId="77777777" w:rsidR="00841578" w:rsidRDefault="00841578" w:rsidP="0065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9EE5" w14:textId="11DC7F88" w:rsidR="00F5562E" w:rsidRPr="0022363B" w:rsidRDefault="00F5562E" w:rsidP="0022363B">
    <w:pPr>
      <w:pStyle w:val="Encabezado"/>
      <w:jc w:val="center"/>
      <w:rPr>
        <w:b/>
        <w:sz w:val="32"/>
        <w:szCs w:val="30"/>
        <w:lang w:val="es-ES"/>
      </w:rPr>
    </w:pPr>
    <w:r>
      <w:rPr>
        <w:b/>
        <w:noProof/>
        <w:sz w:val="32"/>
        <w:szCs w:val="30"/>
        <w:lang w:val="es-PA" w:eastAsia="es-PA"/>
      </w:rPr>
      <w:drawing>
        <wp:anchor distT="0" distB="0" distL="114300" distR="114300" simplePos="0" relativeHeight="251659264" behindDoc="0" locked="0" layoutInCell="1" allowOverlap="1" wp14:anchorId="08BC7976" wp14:editId="2963735E">
          <wp:simplePos x="0" y="0"/>
          <wp:positionH relativeFrom="margin">
            <wp:align>center</wp:align>
          </wp:positionH>
          <wp:positionV relativeFrom="paragraph">
            <wp:posOffset>226492</wp:posOffset>
          </wp:positionV>
          <wp:extent cx="2169160" cy="101219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Aprobada-01.png"/>
                  <pic:cNvPicPr/>
                </pic:nvPicPr>
                <pic:blipFill>
                  <a:blip r:embed="rId1">
                    <a:extLst>
                      <a:ext uri="{28A0092B-C50C-407E-A947-70E740481C1C}">
                        <a14:useLocalDpi xmlns:a14="http://schemas.microsoft.com/office/drawing/2010/main" val="0"/>
                      </a:ext>
                    </a:extLst>
                  </a:blip>
                  <a:stretch>
                    <a:fillRect/>
                  </a:stretch>
                </pic:blipFill>
                <pic:spPr>
                  <a:xfrm>
                    <a:off x="0" y="0"/>
                    <a:ext cx="2169160" cy="1012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E91"/>
    <w:multiLevelType w:val="hybridMultilevel"/>
    <w:tmpl w:val="8D88FC1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2884BB1"/>
    <w:multiLevelType w:val="hybridMultilevel"/>
    <w:tmpl w:val="E1C287D2"/>
    <w:lvl w:ilvl="0" w:tplc="416ACA1A">
      <w:start w:val="3"/>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E3E025B"/>
    <w:multiLevelType w:val="hybridMultilevel"/>
    <w:tmpl w:val="F5B2633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1225582C"/>
    <w:multiLevelType w:val="hybridMultilevel"/>
    <w:tmpl w:val="0358AD9E"/>
    <w:lvl w:ilvl="0" w:tplc="A9C21098">
      <w:start w:val="3"/>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4220800"/>
    <w:multiLevelType w:val="hybridMultilevel"/>
    <w:tmpl w:val="36E43844"/>
    <w:lvl w:ilvl="0" w:tplc="6A3CF7F6">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5452DDE"/>
    <w:multiLevelType w:val="hybridMultilevel"/>
    <w:tmpl w:val="0E7AC2DA"/>
    <w:lvl w:ilvl="0" w:tplc="92CE97A4">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1D2257A0"/>
    <w:multiLevelType w:val="hybridMultilevel"/>
    <w:tmpl w:val="9EF25C2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25A14131"/>
    <w:multiLevelType w:val="hybridMultilevel"/>
    <w:tmpl w:val="68B2EE8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3844467C"/>
    <w:multiLevelType w:val="hybridMultilevel"/>
    <w:tmpl w:val="C6622DCA"/>
    <w:lvl w:ilvl="0" w:tplc="2EB09BFE">
      <w:start w:val="3"/>
      <w:numFmt w:val="upp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9" w15:restartNumberingAfterBreak="0">
    <w:nsid w:val="3A2F5B3A"/>
    <w:multiLevelType w:val="hybridMultilevel"/>
    <w:tmpl w:val="F51E07F0"/>
    <w:lvl w:ilvl="0" w:tplc="F64C8320">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459235EC"/>
    <w:multiLevelType w:val="hybridMultilevel"/>
    <w:tmpl w:val="8D3A8496"/>
    <w:lvl w:ilvl="0" w:tplc="4F26CEC8">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045D8A"/>
    <w:multiLevelType w:val="hybridMultilevel"/>
    <w:tmpl w:val="9CBEACA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4D7F4EA5"/>
    <w:multiLevelType w:val="hybridMultilevel"/>
    <w:tmpl w:val="A4D2A4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59F26D8F"/>
    <w:multiLevelType w:val="hybridMultilevel"/>
    <w:tmpl w:val="C3FAE03E"/>
    <w:lvl w:ilvl="0" w:tplc="541A04AE">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5A8F78BE"/>
    <w:multiLevelType w:val="hybridMultilevel"/>
    <w:tmpl w:val="4EB62548"/>
    <w:lvl w:ilvl="0" w:tplc="E7682554">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5E64728E"/>
    <w:multiLevelType w:val="hybridMultilevel"/>
    <w:tmpl w:val="0D641794"/>
    <w:lvl w:ilvl="0" w:tplc="9FE0F68C">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5FED446C"/>
    <w:multiLevelType w:val="hybridMultilevel"/>
    <w:tmpl w:val="707824A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632416E6"/>
    <w:multiLevelType w:val="hybridMultilevel"/>
    <w:tmpl w:val="4350CAB0"/>
    <w:lvl w:ilvl="0" w:tplc="F9A602DE">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15:restartNumberingAfterBreak="0">
    <w:nsid w:val="68FC612A"/>
    <w:multiLevelType w:val="hybridMultilevel"/>
    <w:tmpl w:val="7E3075C8"/>
    <w:lvl w:ilvl="0" w:tplc="DAA8E9F2">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6AD6701F"/>
    <w:multiLevelType w:val="multilevel"/>
    <w:tmpl w:val="3266D860"/>
    <w:lvl w:ilvl="0">
      <w:start w:val="1"/>
      <w:numFmt w:val="decimal"/>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22B1C51"/>
    <w:multiLevelType w:val="hybridMultilevel"/>
    <w:tmpl w:val="17B00B66"/>
    <w:lvl w:ilvl="0" w:tplc="5D2836F0">
      <w:start w:val="7"/>
      <w:numFmt w:val="upperLetter"/>
      <w:lvlText w:val="%1-"/>
      <w:lvlJc w:val="left"/>
      <w:pPr>
        <w:ind w:left="1211" w:hanging="360"/>
      </w:pPr>
      <w:rPr>
        <w:rFonts w:hint="default"/>
      </w:rPr>
    </w:lvl>
    <w:lvl w:ilvl="1" w:tplc="180A0019" w:tentative="1">
      <w:start w:val="1"/>
      <w:numFmt w:val="lowerLetter"/>
      <w:lvlText w:val="%2."/>
      <w:lvlJc w:val="left"/>
      <w:pPr>
        <w:ind w:left="1931" w:hanging="360"/>
      </w:pPr>
    </w:lvl>
    <w:lvl w:ilvl="2" w:tplc="180A001B" w:tentative="1">
      <w:start w:val="1"/>
      <w:numFmt w:val="lowerRoman"/>
      <w:lvlText w:val="%3."/>
      <w:lvlJc w:val="right"/>
      <w:pPr>
        <w:ind w:left="2651" w:hanging="180"/>
      </w:pPr>
    </w:lvl>
    <w:lvl w:ilvl="3" w:tplc="180A000F" w:tentative="1">
      <w:start w:val="1"/>
      <w:numFmt w:val="decimal"/>
      <w:lvlText w:val="%4."/>
      <w:lvlJc w:val="left"/>
      <w:pPr>
        <w:ind w:left="3371" w:hanging="360"/>
      </w:pPr>
    </w:lvl>
    <w:lvl w:ilvl="4" w:tplc="180A0019" w:tentative="1">
      <w:start w:val="1"/>
      <w:numFmt w:val="lowerLetter"/>
      <w:lvlText w:val="%5."/>
      <w:lvlJc w:val="left"/>
      <w:pPr>
        <w:ind w:left="4091" w:hanging="360"/>
      </w:pPr>
    </w:lvl>
    <w:lvl w:ilvl="5" w:tplc="180A001B" w:tentative="1">
      <w:start w:val="1"/>
      <w:numFmt w:val="lowerRoman"/>
      <w:lvlText w:val="%6."/>
      <w:lvlJc w:val="right"/>
      <w:pPr>
        <w:ind w:left="4811" w:hanging="180"/>
      </w:pPr>
    </w:lvl>
    <w:lvl w:ilvl="6" w:tplc="180A000F" w:tentative="1">
      <w:start w:val="1"/>
      <w:numFmt w:val="decimal"/>
      <w:lvlText w:val="%7."/>
      <w:lvlJc w:val="left"/>
      <w:pPr>
        <w:ind w:left="5531" w:hanging="360"/>
      </w:pPr>
    </w:lvl>
    <w:lvl w:ilvl="7" w:tplc="180A0019" w:tentative="1">
      <w:start w:val="1"/>
      <w:numFmt w:val="lowerLetter"/>
      <w:lvlText w:val="%8."/>
      <w:lvlJc w:val="left"/>
      <w:pPr>
        <w:ind w:left="6251" w:hanging="360"/>
      </w:pPr>
    </w:lvl>
    <w:lvl w:ilvl="8" w:tplc="180A001B" w:tentative="1">
      <w:start w:val="1"/>
      <w:numFmt w:val="lowerRoman"/>
      <w:lvlText w:val="%9."/>
      <w:lvlJc w:val="right"/>
      <w:pPr>
        <w:ind w:left="6971" w:hanging="180"/>
      </w:pPr>
    </w:lvl>
  </w:abstractNum>
  <w:abstractNum w:abstractNumId="21" w15:restartNumberingAfterBreak="0">
    <w:nsid w:val="76D651C6"/>
    <w:multiLevelType w:val="hybridMultilevel"/>
    <w:tmpl w:val="3878E658"/>
    <w:lvl w:ilvl="0" w:tplc="3392BB0C">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15:restartNumberingAfterBreak="0">
    <w:nsid w:val="77D27D1F"/>
    <w:multiLevelType w:val="hybridMultilevel"/>
    <w:tmpl w:val="00CE1536"/>
    <w:lvl w:ilvl="0" w:tplc="7CEA9A2C">
      <w:start w:val="3"/>
      <w:numFmt w:val="decimal"/>
      <w:lvlText w:val="%1-"/>
      <w:lvlJc w:val="left"/>
      <w:pPr>
        <w:ind w:left="1425" w:hanging="360"/>
      </w:pPr>
      <w:rPr>
        <w:rFonts w:hint="default"/>
      </w:rPr>
    </w:lvl>
    <w:lvl w:ilvl="1" w:tplc="180A0019" w:tentative="1">
      <w:start w:val="1"/>
      <w:numFmt w:val="lowerLetter"/>
      <w:lvlText w:val="%2."/>
      <w:lvlJc w:val="left"/>
      <w:pPr>
        <w:ind w:left="2145" w:hanging="360"/>
      </w:pPr>
    </w:lvl>
    <w:lvl w:ilvl="2" w:tplc="180A001B" w:tentative="1">
      <w:start w:val="1"/>
      <w:numFmt w:val="lowerRoman"/>
      <w:lvlText w:val="%3."/>
      <w:lvlJc w:val="right"/>
      <w:pPr>
        <w:ind w:left="2865" w:hanging="180"/>
      </w:pPr>
    </w:lvl>
    <w:lvl w:ilvl="3" w:tplc="180A000F" w:tentative="1">
      <w:start w:val="1"/>
      <w:numFmt w:val="decimal"/>
      <w:lvlText w:val="%4."/>
      <w:lvlJc w:val="left"/>
      <w:pPr>
        <w:ind w:left="3585" w:hanging="360"/>
      </w:pPr>
    </w:lvl>
    <w:lvl w:ilvl="4" w:tplc="180A0019" w:tentative="1">
      <w:start w:val="1"/>
      <w:numFmt w:val="lowerLetter"/>
      <w:lvlText w:val="%5."/>
      <w:lvlJc w:val="left"/>
      <w:pPr>
        <w:ind w:left="4305" w:hanging="360"/>
      </w:pPr>
    </w:lvl>
    <w:lvl w:ilvl="5" w:tplc="180A001B" w:tentative="1">
      <w:start w:val="1"/>
      <w:numFmt w:val="lowerRoman"/>
      <w:lvlText w:val="%6."/>
      <w:lvlJc w:val="right"/>
      <w:pPr>
        <w:ind w:left="5025" w:hanging="180"/>
      </w:pPr>
    </w:lvl>
    <w:lvl w:ilvl="6" w:tplc="180A000F" w:tentative="1">
      <w:start w:val="1"/>
      <w:numFmt w:val="decimal"/>
      <w:lvlText w:val="%7."/>
      <w:lvlJc w:val="left"/>
      <w:pPr>
        <w:ind w:left="5745" w:hanging="360"/>
      </w:pPr>
    </w:lvl>
    <w:lvl w:ilvl="7" w:tplc="180A0019" w:tentative="1">
      <w:start w:val="1"/>
      <w:numFmt w:val="lowerLetter"/>
      <w:lvlText w:val="%8."/>
      <w:lvlJc w:val="left"/>
      <w:pPr>
        <w:ind w:left="6465" w:hanging="360"/>
      </w:pPr>
    </w:lvl>
    <w:lvl w:ilvl="8" w:tplc="180A001B" w:tentative="1">
      <w:start w:val="1"/>
      <w:numFmt w:val="lowerRoman"/>
      <w:lvlText w:val="%9."/>
      <w:lvlJc w:val="right"/>
      <w:pPr>
        <w:ind w:left="7185" w:hanging="180"/>
      </w:pPr>
    </w:lvl>
  </w:abstractNum>
  <w:abstractNum w:abstractNumId="23" w15:restartNumberingAfterBreak="0">
    <w:nsid w:val="7AEF7EED"/>
    <w:multiLevelType w:val="hybridMultilevel"/>
    <w:tmpl w:val="73A2791A"/>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7D305E35"/>
    <w:multiLevelType w:val="hybridMultilevel"/>
    <w:tmpl w:val="59125FBC"/>
    <w:lvl w:ilvl="0" w:tplc="582E6740">
      <w:start w:val="7"/>
      <w:numFmt w:val="bullet"/>
      <w:lvlText w:val="-"/>
      <w:lvlJc w:val="left"/>
      <w:pPr>
        <w:ind w:left="720" w:hanging="360"/>
      </w:pPr>
      <w:rPr>
        <w:rFonts w:ascii="Calibri" w:eastAsiaTheme="minorHAnsi" w:hAnsi="Calibri" w:cstheme="minorBidi" w:hint="default"/>
        <w:b w:val="0"/>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21"/>
  </w:num>
  <w:num w:numId="5">
    <w:abstractNumId w:val="1"/>
  </w:num>
  <w:num w:numId="6">
    <w:abstractNumId w:val="8"/>
  </w:num>
  <w:num w:numId="7">
    <w:abstractNumId w:val="4"/>
  </w:num>
  <w:num w:numId="8">
    <w:abstractNumId w:val="15"/>
  </w:num>
  <w:num w:numId="9">
    <w:abstractNumId w:val="14"/>
  </w:num>
  <w:num w:numId="10">
    <w:abstractNumId w:val="19"/>
  </w:num>
  <w:num w:numId="11">
    <w:abstractNumId w:val="9"/>
  </w:num>
  <w:num w:numId="12">
    <w:abstractNumId w:val="17"/>
  </w:num>
  <w:num w:numId="13">
    <w:abstractNumId w:val="5"/>
  </w:num>
  <w:num w:numId="14">
    <w:abstractNumId w:val="22"/>
  </w:num>
  <w:num w:numId="15">
    <w:abstractNumId w:val="3"/>
  </w:num>
  <w:num w:numId="16">
    <w:abstractNumId w:val="23"/>
  </w:num>
  <w:num w:numId="17">
    <w:abstractNumId w:val="24"/>
  </w:num>
  <w:num w:numId="18">
    <w:abstractNumId w:val="2"/>
  </w:num>
  <w:num w:numId="19">
    <w:abstractNumId w:val="0"/>
  </w:num>
  <w:num w:numId="20">
    <w:abstractNumId w:val="7"/>
  </w:num>
  <w:num w:numId="21">
    <w:abstractNumId w:val="12"/>
  </w:num>
  <w:num w:numId="22">
    <w:abstractNumId w:val="16"/>
  </w:num>
  <w:num w:numId="23">
    <w:abstractNumId w:val="11"/>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84"/>
    <w:rsid w:val="000001BF"/>
    <w:rsid w:val="000611DE"/>
    <w:rsid w:val="00063032"/>
    <w:rsid w:val="00067F7D"/>
    <w:rsid w:val="000A724E"/>
    <w:rsid w:val="000C125C"/>
    <w:rsid w:val="000D5A40"/>
    <w:rsid w:val="000D6713"/>
    <w:rsid w:val="000E373E"/>
    <w:rsid w:val="0011613D"/>
    <w:rsid w:val="00126453"/>
    <w:rsid w:val="00131488"/>
    <w:rsid w:val="00131E1A"/>
    <w:rsid w:val="001369BB"/>
    <w:rsid w:val="001426C3"/>
    <w:rsid w:val="001439C2"/>
    <w:rsid w:val="00152055"/>
    <w:rsid w:val="0015371D"/>
    <w:rsid w:val="00160CA5"/>
    <w:rsid w:val="001703C8"/>
    <w:rsid w:val="001709FE"/>
    <w:rsid w:val="00172F0B"/>
    <w:rsid w:val="00186D47"/>
    <w:rsid w:val="00187D8B"/>
    <w:rsid w:val="00191215"/>
    <w:rsid w:val="001C089C"/>
    <w:rsid w:val="001D4DCD"/>
    <w:rsid w:val="001E61CD"/>
    <w:rsid w:val="001F06D0"/>
    <w:rsid w:val="001F63FD"/>
    <w:rsid w:val="001F6589"/>
    <w:rsid w:val="00200912"/>
    <w:rsid w:val="002040A7"/>
    <w:rsid w:val="00214AB1"/>
    <w:rsid w:val="002214E9"/>
    <w:rsid w:val="00222EA3"/>
    <w:rsid w:val="0022363B"/>
    <w:rsid w:val="002314B7"/>
    <w:rsid w:val="00247801"/>
    <w:rsid w:val="0025751E"/>
    <w:rsid w:val="00272773"/>
    <w:rsid w:val="0028431F"/>
    <w:rsid w:val="00285932"/>
    <w:rsid w:val="00293BAC"/>
    <w:rsid w:val="002C3C0A"/>
    <w:rsid w:val="002E2538"/>
    <w:rsid w:val="002E281B"/>
    <w:rsid w:val="003059CD"/>
    <w:rsid w:val="003233D1"/>
    <w:rsid w:val="0032606B"/>
    <w:rsid w:val="003312E3"/>
    <w:rsid w:val="00347144"/>
    <w:rsid w:val="0036411C"/>
    <w:rsid w:val="00387281"/>
    <w:rsid w:val="003A3CFB"/>
    <w:rsid w:val="003A6A77"/>
    <w:rsid w:val="003D2175"/>
    <w:rsid w:val="003D3ECD"/>
    <w:rsid w:val="003D6BF4"/>
    <w:rsid w:val="003D78AE"/>
    <w:rsid w:val="00403323"/>
    <w:rsid w:val="00407DF6"/>
    <w:rsid w:val="0041455A"/>
    <w:rsid w:val="004257B0"/>
    <w:rsid w:val="00442F7A"/>
    <w:rsid w:val="00444871"/>
    <w:rsid w:val="004466E2"/>
    <w:rsid w:val="00475C73"/>
    <w:rsid w:val="00482B50"/>
    <w:rsid w:val="00483680"/>
    <w:rsid w:val="00497042"/>
    <w:rsid w:val="004A14DC"/>
    <w:rsid w:val="004A2F4B"/>
    <w:rsid w:val="004A3A04"/>
    <w:rsid w:val="004B6D17"/>
    <w:rsid w:val="004C0465"/>
    <w:rsid w:val="004D1E95"/>
    <w:rsid w:val="004D29BC"/>
    <w:rsid w:val="004D46FE"/>
    <w:rsid w:val="004F4B6E"/>
    <w:rsid w:val="00506699"/>
    <w:rsid w:val="00515EFB"/>
    <w:rsid w:val="00521635"/>
    <w:rsid w:val="005535EA"/>
    <w:rsid w:val="0055379B"/>
    <w:rsid w:val="005551BE"/>
    <w:rsid w:val="00560D23"/>
    <w:rsid w:val="0056323E"/>
    <w:rsid w:val="00566AD3"/>
    <w:rsid w:val="0057488F"/>
    <w:rsid w:val="005818BF"/>
    <w:rsid w:val="005A5484"/>
    <w:rsid w:val="005B349D"/>
    <w:rsid w:val="005B46F9"/>
    <w:rsid w:val="005D3A0B"/>
    <w:rsid w:val="005D647E"/>
    <w:rsid w:val="005E5260"/>
    <w:rsid w:val="005F2F1E"/>
    <w:rsid w:val="00601003"/>
    <w:rsid w:val="00615446"/>
    <w:rsid w:val="006170B8"/>
    <w:rsid w:val="006220FF"/>
    <w:rsid w:val="00623E0F"/>
    <w:rsid w:val="00643547"/>
    <w:rsid w:val="00646E6E"/>
    <w:rsid w:val="00652F84"/>
    <w:rsid w:val="0066084A"/>
    <w:rsid w:val="00663D8E"/>
    <w:rsid w:val="00664974"/>
    <w:rsid w:val="00680859"/>
    <w:rsid w:val="006A4886"/>
    <w:rsid w:val="006C0D8B"/>
    <w:rsid w:val="006C792A"/>
    <w:rsid w:val="006E034E"/>
    <w:rsid w:val="006E72B6"/>
    <w:rsid w:val="00715B68"/>
    <w:rsid w:val="007260E5"/>
    <w:rsid w:val="00734CDC"/>
    <w:rsid w:val="00752999"/>
    <w:rsid w:val="007534B3"/>
    <w:rsid w:val="00765ABE"/>
    <w:rsid w:val="007760CE"/>
    <w:rsid w:val="00776C01"/>
    <w:rsid w:val="007B33A9"/>
    <w:rsid w:val="007D082C"/>
    <w:rsid w:val="007D6741"/>
    <w:rsid w:val="007E68DB"/>
    <w:rsid w:val="007F537E"/>
    <w:rsid w:val="00803221"/>
    <w:rsid w:val="00814128"/>
    <w:rsid w:val="00817B95"/>
    <w:rsid w:val="00821F5E"/>
    <w:rsid w:val="00823750"/>
    <w:rsid w:val="00827F4F"/>
    <w:rsid w:val="00834E51"/>
    <w:rsid w:val="0083683A"/>
    <w:rsid w:val="00841578"/>
    <w:rsid w:val="0086368D"/>
    <w:rsid w:val="0089225A"/>
    <w:rsid w:val="008B4BA7"/>
    <w:rsid w:val="008C41AD"/>
    <w:rsid w:val="008D48C0"/>
    <w:rsid w:val="008D7089"/>
    <w:rsid w:val="008E03E1"/>
    <w:rsid w:val="008E4202"/>
    <w:rsid w:val="00915821"/>
    <w:rsid w:val="00937FA8"/>
    <w:rsid w:val="00963DD0"/>
    <w:rsid w:val="009A486F"/>
    <w:rsid w:val="009A5A8E"/>
    <w:rsid w:val="009B14CA"/>
    <w:rsid w:val="009B7540"/>
    <w:rsid w:val="009C0C9A"/>
    <w:rsid w:val="009E22D6"/>
    <w:rsid w:val="009E3732"/>
    <w:rsid w:val="00A2010F"/>
    <w:rsid w:val="00A62CB7"/>
    <w:rsid w:val="00A653C6"/>
    <w:rsid w:val="00A74A54"/>
    <w:rsid w:val="00AE06CC"/>
    <w:rsid w:val="00AE28A9"/>
    <w:rsid w:val="00AE3FF3"/>
    <w:rsid w:val="00AE4881"/>
    <w:rsid w:val="00B140EA"/>
    <w:rsid w:val="00B1497A"/>
    <w:rsid w:val="00B15F2E"/>
    <w:rsid w:val="00B17E76"/>
    <w:rsid w:val="00B21826"/>
    <w:rsid w:val="00B5373B"/>
    <w:rsid w:val="00B55761"/>
    <w:rsid w:val="00B90CD3"/>
    <w:rsid w:val="00B924BF"/>
    <w:rsid w:val="00BA2DDA"/>
    <w:rsid w:val="00BF018A"/>
    <w:rsid w:val="00BF43A3"/>
    <w:rsid w:val="00C270A7"/>
    <w:rsid w:val="00C33702"/>
    <w:rsid w:val="00C33E37"/>
    <w:rsid w:val="00C35777"/>
    <w:rsid w:val="00C53BD9"/>
    <w:rsid w:val="00C555D6"/>
    <w:rsid w:val="00C62FB9"/>
    <w:rsid w:val="00C80528"/>
    <w:rsid w:val="00CA3AA4"/>
    <w:rsid w:val="00CB4368"/>
    <w:rsid w:val="00CB679C"/>
    <w:rsid w:val="00CC3F16"/>
    <w:rsid w:val="00CD1C9A"/>
    <w:rsid w:val="00CD2E9D"/>
    <w:rsid w:val="00CF1E45"/>
    <w:rsid w:val="00CF2545"/>
    <w:rsid w:val="00CF37C9"/>
    <w:rsid w:val="00D0397F"/>
    <w:rsid w:val="00D13CE6"/>
    <w:rsid w:val="00D1480C"/>
    <w:rsid w:val="00D31B86"/>
    <w:rsid w:val="00D51D03"/>
    <w:rsid w:val="00D76915"/>
    <w:rsid w:val="00D77A3C"/>
    <w:rsid w:val="00DA23EB"/>
    <w:rsid w:val="00DD2529"/>
    <w:rsid w:val="00DE0F60"/>
    <w:rsid w:val="00E13019"/>
    <w:rsid w:val="00E44049"/>
    <w:rsid w:val="00E6351E"/>
    <w:rsid w:val="00E6377B"/>
    <w:rsid w:val="00E6584C"/>
    <w:rsid w:val="00E70212"/>
    <w:rsid w:val="00E95EE4"/>
    <w:rsid w:val="00E97846"/>
    <w:rsid w:val="00EB1C17"/>
    <w:rsid w:val="00EB53B7"/>
    <w:rsid w:val="00EB56B1"/>
    <w:rsid w:val="00EC178A"/>
    <w:rsid w:val="00ED3FB5"/>
    <w:rsid w:val="00ED6654"/>
    <w:rsid w:val="00EE1599"/>
    <w:rsid w:val="00F21BF7"/>
    <w:rsid w:val="00F26976"/>
    <w:rsid w:val="00F407E3"/>
    <w:rsid w:val="00F54D63"/>
    <w:rsid w:val="00F5562E"/>
    <w:rsid w:val="00F950F5"/>
    <w:rsid w:val="00F96CAC"/>
    <w:rsid w:val="00FA3D4C"/>
    <w:rsid w:val="00FD0C2B"/>
    <w:rsid w:val="00FE3584"/>
    <w:rsid w:val="00FE5C44"/>
    <w:rsid w:val="00FE5F3A"/>
    <w:rsid w:val="00FF7C7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F20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F84"/>
    <w:pPr>
      <w:tabs>
        <w:tab w:val="center" w:pos="4252"/>
        <w:tab w:val="right" w:pos="8504"/>
      </w:tabs>
    </w:pPr>
  </w:style>
  <w:style w:type="character" w:customStyle="1" w:styleId="EncabezadoCar">
    <w:name w:val="Encabezado Car"/>
    <w:basedOn w:val="Fuentedeprrafopredeter"/>
    <w:link w:val="Encabezado"/>
    <w:uiPriority w:val="99"/>
    <w:rsid w:val="00652F84"/>
  </w:style>
  <w:style w:type="paragraph" w:styleId="Piedepgina">
    <w:name w:val="footer"/>
    <w:basedOn w:val="Normal"/>
    <w:link w:val="PiedepginaCar"/>
    <w:uiPriority w:val="99"/>
    <w:unhideWhenUsed/>
    <w:rsid w:val="00652F84"/>
    <w:pPr>
      <w:tabs>
        <w:tab w:val="center" w:pos="4252"/>
        <w:tab w:val="right" w:pos="8504"/>
      </w:tabs>
    </w:pPr>
  </w:style>
  <w:style w:type="character" w:customStyle="1" w:styleId="PiedepginaCar">
    <w:name w:val="Pie de página Car"/>
    <w:basedOn w:val="Fuentedeprrafopredeter"/>
    <w:link w:val="Piedepgina"/>
    <w:uiPriority w:val="99"/>
    <w:rsid w:val="00652F84"/>
  </w:style>
  <w:style w:type="paragraph" w:styleId="Prrafodelista">
    <w:name w:val="List Paragraph"/>
    <w:basedOn w:val="Normal"/>
    <w:uiPriority w:val="34"/>
    <w:qFormat/>
    <w:rsid w:val="00FD0C2B"/>
    <w:pPr>
      <w:ind w:left="720"/>
      <w:contextualSpacing/>
    </w:pPr>
  </w:style>
  <w:style w:type="paragraph" w:styleId="Textodeglobo">
    <w:name w:val="Balloon Text"/>
    <w:basedOn w:val="Normal"/>
    <w:link w:val="TextodegloboCar"/>
    <w:uiPriority w:val="99"/>
    <w:semiHidden/>
    <w:unhideWhenUsed/>
    <w:rsid w:val="00C337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702"/>
    <w:rPr>
      <w:rFonts w:ascii="Segoe UI" w:hAnsi="Segoe UI" w:cs="Segoe UI"/>
      <w:sz w:val="18"/>
      <w:szCs w:val="18"/>
    </w:rPr>
  </w:style>
  <w:style w:type="table" w:styleId="Tablaconcuadrcula">
    <w:name w:val="Table Grid"/>
    <w:basedOn w:val="Tablanormal"/>
    <w:uiPriority w:val="39"/>
    <w:rsid w:val="00FE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05E0-AF83-435C-AFAE-8DB2A0AC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8178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Mabet Lasso</cp:lastModifiedBy>
  <cp:revision>2</cp:revision>
  <cp:lastPrinted>2019-08-06T15:25:00Z</cp:lastPrinted>
  <dcterms:created xsi:type="dcterms:W3CDTF">2023-06-07T16:35:00Z</dcterms:created>
  <dcterms:modified xsi:type="dcterms:W3CDTF">2023-06-07T16:35:00Z</dcterms:modified>
</cp:coreProperties>
</file>