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17" w:rsidRPr="00F67A15" w:rsidRDefault="00CC5917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>REQUISITOS DE INSCRIPCIÓN</w:t>
      </w:r>
    </w:p>
    <w:p w:rsidR="00F67A15" w:rsidRDefault="00CC5917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>CONVOCATORIA N°00</w:t>
      </w:r>
      <w:r w:rsidR="00F67A15" w:rsidRPr="00F67A15">
        <w:rPr>
          <w:rFonts w:ascii="Arial" w:hAnsi="Arial" w:cs="Arial"/>
          <w:b/>
          <w:bCs/>
          <w:color w:val="B48F2F"/>
          <w:sz w:val="28"/>
          <w:szCs w:val="28"/>
        </w:rPr>
        <w:t>5</w:t>
      </w: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>-20</w:t>
      </w:r>
      <w:r w:rsidR="00587B16" w:rsidRPr="00F67A15">
        <w:rPr>
          <w:rFonts w:ascii="Arial" w:hAnsi="Arial" w:cs="Arial"/>
          <w:b/>
          <w:bCs/>
          <w:color w:val="B48F2F"/>
          <w:sz w:val="28"/>
          <w:szCs w:val="28"/>
        </w:rPr>
        <w:t>2</w:t>
      </w:r>
      <w:r w:rsidR="00575C81" w:rsidRPr="00F67A15">
        <w:rPr>
          <w:rFonts w:ascii="Arial" w:hAnsi="Arial" w:cs="Arial"/>
          <w:b/>
          <w:bCs/>
          <w:color w:val="B48F2F"/>
          <w:sz w:val="28"/>
          <w:szCs w:val="28"/>
        </w:rPr>
        <w:t>3</w:t>
      </w: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 xml:space="preserve"> DEL CONTINGENTE ARANCELARIO</w:t>
      </w:r>
    </w:p>
    <w:p w:rsidR="00377683" w:rsidRPr="00F67A15" w:rsidRDefault="00F67A15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>
        <w:rPr>
          <w:rFonts w:ascii="Arial" w:hAnsi="Arial" w:cs="Arial"/>
          <w:b/>
          <w:bCs/>
          <w:color w:val="B48F2F"/>
          <w:sz w:val="28"/>
          <w:szCs w:val="28"/>
        </w:rPr>
        <w:t>ARROZ EN CÁSCARA</w:t>
      </w:r>
      <w:r w:rsidR="00CC5917" w:rsidRPr="00F67A15">
        <w:rPr>
          <w:rFonts w:ascii="Arial" w:hAnsi="Arial" w:cs="Arial"/>
          <w:b/>
          <w:bCs/>
          <w:color w:val="B48F2F"/>
          <w:sz w:val="28"/>
          <w:szCs w:val="28"/>
        </w:rPr>
        <w:t xml:space="preserve"> </w:t>
      </w:r>
    </w:p>
    <w:p w:rsidR="004F422B" w:rsidRDefault="004F422B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>
        <w:rPr>
          <w:rFonts w:ascii="Arial" w:hAnsi="Arial" w:cs="Arial"/>
          <w:b/>
          <w:bCs/>
          <w:color w:val="B48F2F"/>
          <w:sz w:val="24"/>
          <w:szCs w:val="24"/>
        </w:rPr>
        <w:t>Autorizado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B48F2F"/>
          <w:sz w:val="24"/>
          <w:szCs w:val="24"/>
        </w:rPr>
        <w:t>M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>ediante</w:t>
      </w: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Decreto de Gabinete N° 6 de 7 de Febrero d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>e 2023 Publicado</w:t>
      </w: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</w:p>
    <w:p w:rsidR="00CC5917" w:rsidRPr="00F67A15" w:rsidRDefault="004F422B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B48F2F"/>
          <w:sz w:val="24"/>
          <w:szCs w:val="24"/>
        </w:rPr>
        <w:t>en</w:t>
      </w:r>
      <w:proofErr w:type="gramEnd"/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la Gaceta Oficial N° 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>29718-A</w:t>
      </w:r>
    </w:p>
    <w:p w:rsidR="00D35795" w:rsidRPr="00F67A15" w:rsidRDefault="00D35795" w:rsidP="00F67A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745C1F"/>
          <w:sz w:val="28"/>
          <w:szCs w:val="28"/>
        </w:rPr>
      </w:pPr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9B6F8C" w:rsidRDefault="00D35795" w:rsidP="00D35795">
      <w:pPr>
        <w:spacing w:after="100" w:line="276" w:lineRule="auto"/>
        <w:ind w:hanging="357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>1.  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Entregar, por sí o por interpuesta persona, el formulario de venta de materia prima debidamente lleno, en la Secretaría </w:t>
      </w:r>
      <w:r w:rsidR="00F22EF9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</w:t>
      </w:r>
      <w:bookmarkStart w:id="0" w:name="_GoBack"/>
      <w:bookmarkEnd w:id="0"/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encias de Contingentes Arancelarios (Oficina de Política Comercial ubicada en Altos de Curundú, Calle Manuel E. Melo, Edificio 57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9B6F8C" w:rsidRDefault="0078583D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5" w:history="1">
        <w:r w:rsidR="00D35795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DE </w:t>
        </w:r>
        <w:r w:rsidR="00CC5917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>MATERIA</w:t>
        </w:r>
      </w:hyperlink>
      <w:r w:rsidR="00CC5917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 xml:space="preserve"> PRIMA</w:t>
      </w:r>
    </w:p>
    <w:p w:rsidR="00D35795" w:rsidRPr="009B6F8C" w:rsidRDefault="00D35795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>(Llenar a computadora)</w:t>
      </w:r>
    </w:p>
    <w:p w:rsidR="009B6F8C" w:rsidRPr="009B6F8C" w:rsidRDefault="009B6F8C" w:rsidP="00D35795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 xml:space="preserve">Requisitos para los Participantes COMPRADORES DE </w:t>
      </w:r>
      <w:r w:rsidR="009B6F8C"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MATERIA PRIMA</w:t>
      </w: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D35795" w:rsidRDefault="004F422B" w:rsidP="00F67A15">
      <w:pPr>
        <w:pStyle w:val="Prrafodelista"/>
        <w:numPr>
          <w:ilvl w:val="0"/>
          <w:numId w:val="1"/>
        </w:num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</w:pPr>
      <w:r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 xml:space="preserve">Entregar </w:t>
      </w:r>
      <w:r w:rsidR="00F67A15" w:rsidRPr="00F67A15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>C</w:t>
      </w:r>
      <w:r w:rsidR="009B6F8C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ertificación de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H</w:t>
      </w:r>
      <w:r w:rsidR="009B6F8C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abilitación en la Dirección General de Industrias del Ministerio de Comercio e Industrias.</w:t>
      </w:r>
      <w:r w:rsidR="00D35795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</w:t>
      </w:r>
    </w:p>
    <w:p w:rsidR="006F35D4" w:rsidRPr="00F67A15" w:rsidRDefault="006F35D4" w:rsidP="006F35D4">
      <w:pPr>
        <w:pStyle w:val="Prrafodelista"/>
        <w:spacing w:before="100" w:after="0" w:line="276" w:lineRule="auto"/>
        <w:ind w:left="286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</w:pPr>
    </w:p>
    <w:p w:rsidR="00F67A15" w:rsidRDefault="004F422B" w:rsidP="00F67A15">
      <w:pPr>
        <w:pStyle w:val="Prrafodelista"/>
        <w:numPr>
          <w:ilvl w:val="0"/>
          <w:numId w:val="1"/>
        </w:numPr>
        <w:spacing w:before="100"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>
        <w:rPr>
          <w:rFonts w:ascii="Arial" w:eastAsia="Times New Roman" w:hAnsi="Arial" w:cs="Arial"/>
          <w:sz w:val="24"/>
          <w:szCs w:val="24"/>
          <w:lang w:val="es-ES" w:eastAsia="es-PA"/>
        </w:rPr>
        <w:t>Entregar i</w:t>
      </w:r>
      <w:r w:rsidR="00F67A15">
        <w:rPr>
          <w:rFonts w:ascii="Arial" w:eastAsia="Times New Roman" w:hAnsi="Arial" w:cs="Arial"/>
          <w:sz w:val="24"/>
          <w:szCs w:val="24"/>
          <w:lang w:val="es-ES" w:eastAsia="es-PA"/>
        </w:rPr>
        <w:t xml:space="preserve">nformación de venta para arroz especial, arroz de primera, pulidura y maquila. (Ver </w:t>
      </w:r>
      <w:r>
        <w:rPr>
          <w:rFonts w:ascii="Arial" w:eastAsia="Times New Roman" w:hAnsi="Arial" w:cs="Arial"/>
          <w:sz w:val="24"/>
          <w:szCs w:val="24"/>
          <w:lang w:val="es-ES" w:eastAsia="es-PA"/>
        </w:rPr>
        <w:t>formato de presentación</w:t>
      </w:r>
      <w:r w:rsidR="00F67A15">
        <w:rPr>
          <w:rFonts w:ascii="Arial" w:eastAsia="Times New Roman" w:hAnsi="Arial" w:cs="Arial"/>
          <w:sz w:val="24"/>
          <w:szCs w:val="24"/>
          <w:lang w:val="es-ES" w:eastAsia="es-PA"/>
        </w:rPr>
        <w:t xml:space="preserve"> adjunto)</w:t>
      </w:r>
    </w:p>
    <w:p w:rsidR="006F35D4" w:rsidRDefault="006F35D4" w:rsidP="006F35D4">
      <w:pPr>
        <w:pStyle w:val="Prrafodelista"/>
        <w:spacing w:before="100" w:after="0" w:line="276" w:lineRule="auto"/>
        <w:ind w:left="286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</w:p>
    <w:p w:rsidR="00D35795" w:rsidRPr="00F67A15" w:rsidRDefault="00D35795" w:rsidP="00F67A15">
      <w:pPr>
        <w:pStyle w:val="Prrafodelista"/>
        <w:numPr>
          <w:ilvl w:val="0"/>
          <w:numId w:val="1"/>
        </w:numPr>
        <w:spacing w:before="100"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 el formulario de inscripción para compra de materia prima, debidamente completado, en la Secretaría </w:t>
      </w:r>
      <w:r w:rsidR="00F22EF9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587B16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4F422B" w:rsidRDefault="0078583D" w:rsidP="00D35795">
      <w:pPr>
        <w:spacing w:before="240" w:after="240" w:line="300" w:lineRule="atLeast"/>
        <w:jc w:val="both"/>
        <w:rPr>
          <w:rFonts w:ascii="Arial" w:eastAsia="Times New Roman" w:hAnsi="Arial" w:cs="Arial"/>
          <w:b/>
          <w:bCs/>
          <w:color w:val="957626"/>
          <w:sz w:val="24"/>
          <w:szCs w:val="24"/>
          <w:lang w:val="es-ES" w:eastAsia="es-PA"/>
        </w:rPr>
      </w:pPr>
      <w:hyperlink r:id="rId6" w:history="1">
        <w:r w:rsidR="00D35795" w:rsidRPr="009B6F8C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DE </w:t>
        </w:r>
        <w:r w:rsidR="00BF3E52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>MATERIA PRIMA</w:t>
        </w:r>
      </w:hyperlink>
      <w:r w:rsidR="00BF3E52">
        <w:rPr>
          <w:rFonts w:ascii="Arial" w:eastAsia="Times New Roman" w:hAnsi="Arial" w:cs="Arial"/>
          <w:b/>
          <w:bCs/>
          <w:color w:val="957626"/>
          <w:sz w:val="24"/>
          <w:szCs w:val="24"/>
          <w:lang w:val="es-ES" w:eastAsia="es-PA"/>
        </w:rPr>
        <w:t xml:space="preserve"> </w:t>
      </w:r>
      <w:r w:rsidR="00D35795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  <w:t>(Llenar a computadora)</w:t>
      </w:r>
    </w:p>
    <w:p w:rsidR="00D35795" w:rsidRPr="004F422B" w:rsidRDefault="00D35795" w:rsidP="004F422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PA"/>
        </w:rPr>
        <w:t>Observación: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7" w:history="1">
        <w:r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PA"/>
          </w:rPr>
          <w:t>http://www.baisa.com</w:t>
        </w:r>
      </w:hyperlink>
      <w:r w:rsidRPr="009B6F8C">
        <w:rPr>
          <w:rFonts w:ascii="Arial" w:eastAsia="Times New Roman" w:hAnsi="Arial" w:cs="Arial"/>
          <w:bCs/>
          <w:color w:val="000000"/>
          <w:sz w:val="24"/>
          <w:szCs w:val="24"/>
          <w:lang w:val="es-ES" w:eastAsia="es-PA"/>
        </w:rPr>
        <w:t>)</w:t>
      </w:r>
    </w:p>
    <w:sectPr w:rsidR="00D35795" w:rsidRPr="004F422B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03F8D"/>
    <w:multiLevelType w:val="hybridMultilevel"/>
    <w:tmpl w:val="BCC21520"/>
    <w:lvl w:ilvl="0" w:tplc="8DF45AB2">
      <w:start w:val="1"/>
      <w:numFmt w:val="decimal"/>
      <w:lvlText w:val="%1."/>
      <w:lvlJc w:val="left"/>
      <w:pPr>
        <w:ind w:left="286" w:hanging="570"/>
      </w:pPr>
      <w:rPr>
        <w:rFonts w:eastAsia="Arial" w:hint="default"/>
      </w:rPr>
    </w:lvl>
    <w:lvl w:ilvl="1" w:tplc="180A0019" w:tentative="1">
      <w:start w:val="1"/>
      <w:numFmt w:val="lowerLetter"/>
      <w:lvlText w:val="%2."/>
      <w:lvlJc w:val="left"/>
      <w:pPr>
        <w:ind w:left="796" w:hanging="360"/>
      </w:pPr>
    </w:lvl>
    <w:lvl w:ilvl="2" w:tplc="180A001B" w:tentative="1">
      <w:start w:val="1"/>
      <w:numFmt w:val="lowerRoman"/>
      <w:lvlText w:val="%3."/>
      <w:lvlJc w:val="right"/>
      <w:pPr>
        <w:ind w:left="1516" w:hanging="180"/>
      </w:pPr>
    </w:lvl>
    <w:lvl w:ilvl="3" w:tplc="180A000F" w:tentative="1">
      <w:start w:val="1"/>
      <w:numFmt w:val="decimal"/>
      <w:lvlText w:val="%4."/>
      <w:lvlJc w:val="left"/>
      <w:pPr>
        <w:ind w:left="2236" w:hanging="360"/>
      </w:pPr>
    </w:lvl>
    <w:lvl w:ilvl="4" w:tplc="180A0019" w:tentative="1">
      <w:start w:val="1"/>
      <w:numFmt w:val="lowerLetter"/>
      <w:lvlText w:val="%5."/>
      <w:lvlJc w:val="left"/>
      <w:pPr>
        <w:ind w:left="2956" w:hanging="360"/>
      </w:pPr>
    </w:lvl>
    <w:lvl w:ilvl="5" w:tplc="180A001B" w:tentative="1">
      <w:start w:val="1"/>
      <w:numFmt w:val="lowerRoman"/>
      <w:lvlText w:val="%6."/>
      <w:lvlJc w:val="right"/>
      <w:pPr>
        <w:ind w:left="3676" w:hanging="180"/>
      </w:pPr>
    </w:lvl>
    <w:lvl w:ilvl="6" w:tplc="180A000F" w:tentative="1">
      <w:start w:val="1"/>
      <w:numFmt w:val="decimal"/>
      <w:lvlText w:val="%7."/>
      <w:lvlJc w:val="left"/>
      <w:pPr>
        <w:ind w:left="4396" w:hanging="360"/>
      </w:pPr>
    </w:lvl>
    <w:lvl w:ilvl="7" w:tplc="180A0019" w:tentative="1">
      <w:start w:val="1"/>
      <w:numFmt w:val="lowerLetter"/>
      <w:lvlText w:val="%8."/>
      <w:lvlJc w:val="left"/>
      <w:pPr>
        <w:ind w:left="5116" w:hanging="360"/>
      </w:pPr>
    </w:lvl>
    <w:lvl w:ilvl="8" w:tplc="1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570B0"/>
    <w:rsid w:val="001B1D27"/>
    <w:rsid w:val="002B52BC"/>
    <w:rsid w:val="00377683"/>
    <w:rsid w:val="004F422B"/>
    <w:rsid w:val="00536504"/>
    <w:rsid w:val="00575C81"/>
    <w:rsid w:val="00587B16"/>
    <w:rsid w:val="006F35D4"/>
    <w:rsid w:val="0078583D"/>
    <w:rsid w:val="00796C74"/>
    <w:rsid w:val="008513D1"/>
    <w:rsid w:val="008C473D"/>
    <w:rsid w:val="008E4E2C"/>
    <w:rsid w:val="00975F90"/>
    <w:rsid w:val="009B6F8C"/>
    <w:rsid w:val="00BF3E52"/>
    <w:rsid w:val="00CA0FA3"/>
    <w:rsid w:val="00CC5917"/>
    <w:rsid w:val="00D35795"/>
    <w:rsid w:val="00D53D56"/>
    <w:rsid w:val="00F22EF9"/>
    <w:rsid w:val="00F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s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5" Type="http://schemas.openxmlformats.org/officeDocument/2006/relationships/hyperlink" Target="http://www.mida.gob.pa/upload/documentos/PE-351-001-2013/FormularioInscripcionTLCSPANAMAPERUVenta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Mabet Lasso</cp:lastModifiedBy>
  <cp:revision>2</cp:revision>
  <cp:lastPrinted>2023-02-23T16:41:00Z</cp:lastPrinted>
  <dcterms:created xsi:type="dcterms:W3CDTF">2023-02-24T14:00:00Z</dcterms:created>
  <dcterms:modified xsi:type="dcterms:W3CDTF">2023-02-24T14:00:00Z</dcterms:modified>
</cp:coreProperties>
</file>